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27" w:rsidRDefault="007F14F9">
      <w:pPr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2108200</wp:posOffset>
            </wp:positionH>
            <wp:positionV relativeFrom="paragraph">
              <wp:posOffset>-113663</wp:posOffset>
            </wp:positionV>
            <wp:extent cx="1353820" cy="161798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617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4C27" w:rsidRDefault="00604C27">
      <w:pPr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spacing w:after="0" w:line="240" w:lineRule="auto"/>
        <w:ind w:left="2" w:hanging="4"/>
        <w:jc w:val="center"/>
        <w:rPr>
          <w:rFonts w:ascii="Cambria" w:eastAsia="Cambria" w:hAnsi="Cambria" w:cs="Cambria"/>
          <w:sz w:val="36"/>
          <w:szCs w:val="36"/>
        </w:rPr>
      </w:pPr>
    </w:p>
    <w:p w:rsidR="00604C27" w:rsidRDefault="00604C27">
      <w:pPr>
        <w:spacing w:after="0" w:line="240" w:lineRule="auto"/>
        <w:ind w:left="2" w:hanging="4"/>
        <w:jc w:val="center"/>
        <w:rPr>
          <w:rFonts w:ascii="Cambria" w:eastAsia="Cambria" w:hAnsi="Cambria" w:cs="Cambria"/>
          <w:sz w:val="36"/>
          <w:szCs w:val="36"/>
        </w:rPr>
      </w:pPr>
    </w:p>
    <w:p w:rsidR="00604C27" w:rsidRDefault="00604C27">
      <w:pPr>
        <w:spacing w:after="0" w:line="240" w:lineRule="auto"/>
        <w:ind w:left="2" w:hanging="4"/>
        <w:jc w:val="center"/>
        <w:rPr>
          <w:rFonts w:ascii="Cambria" w:eastAsia="Cambria" w:hAnsi="Cambria" w:cs="Cambria"/>
          <w:sz w:val="36"/>
          <w:szCs w:val="36"/>
        </w:rPr>
      </w:pPr>
    </w:p>
    <w:p w:rsidR="00604C27" w:rsidRDefault="007F14F9">
      <w:pPr>
        <w:spacing w:after="0" w:line="240" w:lineRule="auto"/>
        <w:ind w:left="2" w:hanging="4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 xml:space="preserve">MUĞLA SITKI KOÇMAN ÜNİVERSİTESİ TIP FAKÜLTESİ </w:t>
      </w:r>
    </w:p>
    <w:p w:rsidR="00604C27" w:rsidRDefault="00604C27">
      <w:pPr>
        <w:spacing w:after="0" w:line="240" w:lineRule="auto"/>
        <w:ind w:left="2" w:hanging="4"/>
        <w:jc w:val="center"/>
        <w:rPr>
          <w:rFonts w:ascii="Cambria" w:eastAsia="Cambria" w:hAnsi="Cambria" w:cs="Cambria"/>
          <w:sz w:val="36"/>
          <w:szCs w:val="36"/>
        </w:rPr>
      </w:pPr>
    </w:p>
    <w:p w:rsidR="00604C27" w:rsidRDefault="00604C27">
      <w:pPr>
        <w:spacing w:after="0" w:line="240" w:lineRule="auto"/>
        <w:ind w:left="2" w:hanging="4"/>
        <w:jc w:val="center"/>
        <w:rPr>
          <w:rFonts w:ascii="Cambria" w:eastAsia="Cambria" w:hAnsi="Cambria" w:cs="Cambria"/>
          <w:sz w:val="36"/>
          <w:szCs w:val="36"/>
        </w:rPr>
      </w:pPr>
    </w:p>
    <w:p w:rsidR="00604C27" w:rsidRDefault="007F14F9">
      <w:pPr>
        <w:spacing w:line="360" w:lineRule="auto"/>
        <w:ind w:left="1" w:hanging="3"/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>2024-2025 Eğitim Öğretim Yılı</w:t>
      </w:r>
    </w:p>
    <w:p w:rsidR="00604C27" w:rsidRDefault="00604C27">
      <w:pPr>
        <w:spacing w:after="0"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</w:p>
    <w:p w:rsidR="00604C27" w:rsidRDefault="007F14F9">
      <w:pPr>
        <w:spacing w:after="0" w:line="240" w:lineRule="auto"/>
        <w:ind w:left="3" w:hanging="5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 xml:space="preserve">DÖNEM 3 </w:t>
      </w:r>
    </w:p>
    <w:p w:rsidR="00604C27" w:rsidRDefault="007F14F9">
      <w:pPr>
        <w:spacing w:after="0" w:line="240" w:lineRule="auto"/>
        <w:ind w:left="2" w:hanging="4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 xml:space="preserve">TÜRKÇE TIP PROGRAMI </w:t>
      </w:r>
    </w:p>
    <w:p w:rsidR="00604C27" w:rsidRDefault="00604C27">
      <w:pPr>
        <w:spacing w:after="0" w:line="240" w:lineRule="auto"/>
        <w:ind w:left="4" w:hanging="6"/>
        <w:jc w:val="center"/>
        <w:rPr>
          <w:rFonts w:ascii="Cambria" w:eastAsia="Cambria" w:hAnsi="Cambria" w:cs="Cambria"/>
          <w:sz w:val="56"/>
          <w:szCs w:val="56"/>
        </w:rPr>
      </w:pPr>
    </w:p>
    <w:p w:rsidR="00604C27" w:rsidRDefault="007F14F9">
      <w:pPr>
        <w:spacing w:after="0" w:line="240" w:lineRule="auto"/>
        <w:ind w:left="5" w:hanging="7"/>
        <w:jc w:val="center"/>
        <w:rPr>
          <w:rFonts w:ascii="Cambria" w:eastAsia="Cambria" w:hAnsi="Cambria" w:cs="Cambria"/>
          <w:sz w:val="72"/>
          <w:szCs w:val="72"/>
        </w:rPr>
      </w:pPr>
      <w:r>
        <w:rPr>
          <w:rFonts w:ascii="Cambria" w:eastAsia="Cambria" w:hAnsi="Cambria" w:cs="Cambria"/>
          <w:b/>
          <w:sz w:val="72"/>
          <w:szCs w:val="72"/>
        </w:rPr>
        <w:t xml:space="preserve">KURUL 5 </w:t>
      </w:r>
      <w:proofErr w:type="gramStart"/>
      <w:r>
        <w:rPr>
          <w:rFonts w:ascii="Cambria" w:eastAsia="Cambria" w:hAnsi="Cambria" w:cs="Cambria"/>
          <w:b/>
          <w:sz w:val="72"/>
          <w:szCs w:val="72"/>
        </w:rPr>
        <w:t>TANITIM  REHBERİ</w:t>
      </w:r>
      <w:proofErr w:type="gramEnd"/>
    </w:p>
    <w:p w:rsidR="00604C27" w:rsidRDefault="00604C27">
      <w:pPr>
        <w:spacing w:after="0" w:line="240" w:lineRule="auto"/>
        <w:ind w:left="3" w:hanging="5"/>
        <w:jc w:val="center"/>
        <w:rPr>
          <w:rFonts w:ascii="Cambria" w:eastAsia="Cambria" w:hAnsi="Cambria" w:cs="Cambria"/>
          <w:sz w:val="48"/>
          <w:szCs w:val="48"/>
        </w:rPr>
      </w:pPr>
    </w:p>
    <w:p w:rsidR="00604C27" w:rsidRDefault="007F14F9">
      <w:pPr>
        <w:spacing w:after="0" w:line="240" w:lineRule="auto"/>
        <w:ind w:left="2" w:hanging="4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 xml:space="preserve">Hazırlayanlar: </w:t>
      </w:r>
    </w:p>
    <w:p w:rsidR="00604C27" w:rsidRDefault="007F14F9">
      <w:pPr>
        <w:spacing w:after="0" w:line="240" w:lineRule="auto"/>
        <w:ind w:left="2" w:hanging="4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Dönem 3 Koordinatörlüğü</w:t>
      </w: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7F14F9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br w:type="page"/>
      </w: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3" w:hanging="5"/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lastRenderedPageBreak/>
        <w:t>ÖNSÖZ</w:t>
      </w:r>
    </w:p>
    <w:p w:rsidR="00604C27" w:rsidRDefault="00604C27">
      <w:pPr>
        <w:spacing w:after="0"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</w:p>
    <w:p w:rsidR="00604C27" w:rsidRDefault="007F14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after="0" w:line="24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Sevgili Öğrenciler,</w:t>
      </w:r>
    </w:p>
    <w:p w:rsidR="00604C27" w:rsidRDefault="00604C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604C27" w:rsidRDefault="007F14F9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Bu rehberde kurul süresince öğrenecekleriniz ve yapmanız gerekenler, kurulda uymanız gereken kurallar ve çalışma koşulları açıklanmaktadır. Bu rehberin sizlere yol gösterici olacağı inancıyla hepinize başarılar dileriz.</w:t>
      </w: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7F14F9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Dönem 3 Koordinatörlüğü</w:t>
      </w: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</w:rPr>
      </w:pPr>
    </w:p>
    <w:p w:rsidR="00604C27" w:rsidRDefault="00604C27">
      <w:pPr>
        <w:spacing w:after="0"/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spacing w:after="0"/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604C27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:rsidR="00604C27" w:rsidRDefault="007F14F9">
      <w:pPr>
        <w:ind w:left="0" w:hanging="2"/>
        <w:rPr>
          <w:rFonts w:ascii="Cambria" w:eastAsia="Cambria" w:hAnsi="Cambria" w:cs="Cambria"/>
          <w:sz w:val="24"/>
          <w:szCs w:val="24"/>
        </w:rPr>
      </w:pPr>
      <w:r>
        <w:br w:type="page"/>
      </w: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3" w:hanging="5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lastRenderedPageBreak/>
        <w:t>KURUL HAKKINDA GENEL BİLGİLENDİRME</w:t>
      </w:r>
    </w:p>
    <w:p w:rsidR="00604C27" w:rsidRDefault="00604C27">
      <w:pPr>
        <w:spacing w:after="0" w:line="240" w:lineRule="auto"/>
        <w:ind w:left="2" w:hanging="4"/>
        <w:jc w:val="center"/>
        <w:rPr>
          <w:rFonts w:ascii="Cambria" w:eastAsia="Cambria" w:hAnsi="Cambria" w:cs="Cambria"/>
          <w:sz w:val="36"/>
          <w:szCs w:val="36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tbl>
      <w:tblPr>
        <w:tblStyle w:val="a"/>
        <w:tblW w:w="9096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5675"/>
      </w:tblGrid>
      <w:tr w:rsidR="00604C27">
        <w:trPr>
          <w:trHeight w:val="720"/>
        </w:trPr>
        <w:tc>
          <w:tcPr>
            <w:tcW w:w="9096" w:type="dxa"/>
            <w:gridSpan w:val="2"/>
            <w:tcBorders>
              <w:bottom w:val="single" w:sz="8" w:space="0" w:color="000000"/>
            </w:tcBorders>
          </w:tcPr>
          <w:p w:rsidR="00604C27" w:rsidRDefault="007F14F9">
            <w:pPr>
              <w:keepNext/>
              <w:keepLines/>
              <w:spacing w:before="240" w:after="0" w:line="240" w:lineRule="auto"/>
              <w:ind w:left="1" w:hanging="3"/>
              <w:rPr>
                <w:rFonts w:ascii="Book Antiqua" w:eastAsia="Book Antiqua" w:hAnsi="Book Antiqua" w:cs="Book Antiqua"/>
                <w:color w:val="2E74B5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>DERS KURULU BİLGİ FORMU</w:t>
            </w:r>
          </w:p>
        </w:tc>
      </w:tr>
      <w:tr w:rsidR="00604C27">
        <w:trPr>
          <w:trHeight w:val="720"/>
        </w:trPr>
        <w:tc>
          <w:tcPr>
            <w:tcW w:w="3421" w:type="dxa"/>
            <w:tcBorders>
              <w:righ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Yıl</w:t>
            </w:r>
          </w:p>
        </w:tc>
        <w:tc>
          <w:tcPr>
            <w:tcW w:w="5675" w:type="dxa"/>
            <w:tcBorders>
              <w:lef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Dönem 3</w:t>
            </w:r>
          </w:p>
        </w:tc>
      </w:tr>
      <w:tr w:rsidR="00604C27">
        <w:trPr>
          <w:trHeight w:val="720"/>
        </w:trPr>
        <w:tc>
          <w:tcPr>
            <w:tcW w:w="3421" w:type="dxa"/>
            <w:tcBorders>
              <w:righ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Kurul Adı (Türkçe/İngilizce)</w:t>
            </w:r>
          </w:p>
        </w:tc>
        <w:tc>
          <w:tcPr>
            <w:tcW w:w="5675" w:type="dxa"/>
            <w:tcBorders>
              <w:lef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Hareket Sistemi,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Nöropsikiyatri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Ders Kurulu</w:t>
            </w:r>
          </w:p>
        </w:tc>
      </w:tr>
      <w:tr w:rsidR="00604C27">
        <w:trPr>
          <w:trHeight w:val="720"/>
        </w:trPr>
        <w:tc>
          <w:tcPr>
            <w:tcW w:w="3421" w:type="dxa"/>
            <w:tcBorders>
              <w:righ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Ders Düzeyi</w:t>
            </w:r>
          </w:p>
        </w:tc>
        <w:tc>
          <w:tcPr>
            <w:tcW w:w="5675" w:type="dxa"/>
            <w:tcBorders>
              <w:lef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Lisans</w:t>
            </w:r>
          </w:p>
        </w:tc>
      </w:tr>
      <w:tr w:rsidR="00604C27">
        <w:trPr>
          <w:trHeight w:val="660"/>
        </w:trPr>
        <w:tc>
          <w:tcPr>
            <w:tcW w:w="3421" w:type="dxa"/>
            <w:tcBorders>
              <w:righ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Ders Türü</w:t>
            </w:r>
          </w:p>
        </w:tc>
        <w:tc>
          <w:tcPr>
            <w:tcW w:w="5675" w:type="dxa"/>
            <w:tcBorders>
              <w:lef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Zorunlu </w:t>
            </w:r>
          </w:p>
        </w:tc>
      </w:tr>
      <w:tr w:rsidR="00604C27">
        <w:trPr>
          <w:trHeight w:val="720"/>
        </w:trPr>
        <w:tc>
          <w:tcPr>
            <w:tcW w:w="3421" w:type="dxa"/>
            <w:tcBorders>
              <w:righ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Öğretim Dili</w:t>
            </w:r>
          </w:p>
        </w:tc>
        <w:tc>
          <w:tcPr>
            <w:tcW w:w="5675" w:type="dxa"/>
            <w:tcBorders>
              <w:lef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Türkçe</w:t>
            </w:r>
          </w:p>
        </w:tc>
      </w:tr>
      <w:tr w:rsidR="00604C27">
        <w:trPr>
          <w:trHeight w:val="720"/>
        </w:trPr>
        <w:tc>
          <w:tcPr>
            <w:tcW w:w="3421" w:type="dxa"/>
            <w:tcBorders>
              <w:righ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5675" w:type="dxa"/>
            <w:tcBorders>
              <w:lef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TIP 3500</w:t>
            </w:r>
          </w:p>
        </w:tc>
      </w:tr>
      <w:tr w:rsidR="00604C27">
        <w:trPr>
          <w:trHeight w:val="720"/>
        </w:trPr>
        <w:tc>
          <w:tcPr>
            <w:tcW w:w="3421" w:type="dxa"/>
            <w:tcBorders>
              <w:righ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Kurulun süresi</w:t>
            </w:r>
          </w:p>
        </w:tc>
        <w:tc>
          <w:tcPr>
            <w:tcW w:w="5675" w:type="dxa"/>
            <w:tcBorders>
              <w:lef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5 hafta</w:t>
            </w:r>
          </w:p>
        </w:tc>
      </w:tr>
      <w:tr w:rsidR="00604C27">
        <w:trPr>
          <w:trHeight w:val="720"/>
        </w:trPr>
        <w:tc>
          <w:tcPr>
            <w:tcW w:w="3421" w:type="dxa"/>
            <w:tcBorders>
              <w:righ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Ders Kurulu AKTS Değeri</w:t>
            </w:r>
          </w:p>
        </w:tc>
        <w:tc>
          <w:tcPr>
            <w:tcW w:w="5675" w:type="dxa"/>
            <w:tcBorders>
              <w:left w:val="single" w:sz="8" w:space="0" w:color="000000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9</w:t>
            </w:r>
          </w:p>
        </w:tc>
      </w:tr>
    </w:tbl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3" w:hanging="5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lastRenderedPageBreak/>
        <w:t xml:space="preserve">ÖĞRETİM ELEMANLARI </w:t>
      </w: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a0"/>
        <w:tblW w:w="9062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5670"/>
      </w:tblGrid>
      <w:tr w:rsidR="00604C27" w:rsidRPr="007D30FC">
        <w:trPr>
          <w:trHeight w:val="420"/>
        </w:trPr>
        <w:tc>
          <w:tcPr>
            <w:tcW w:w="9062" w:type="dxa"/>
            <w:gridSpan w:val="2"/>
          </w:tcPr>
          <w:p w:rsidR="00604C27" w:rsidRPr="007D30FC" w:rsidRDefault="007F14F9">
            <w:pPr>
              <w:spacing w:after="0" w:line="240" w:lineRule="auto"/>
              <w:ind w:left="1" w:hanging="3"/>
              <w:rPr>
                <w:rFonts w:ascii="Book Antiqua" w:hAnsi="Book Antiqua"/>
                <w:sz w:val="28"/>
                <w:szCs w:val="28"/>
              </w:rPr>
            </w:pPr>
            <w:r w:rsidRPr="007D30FC">
              <w:rPr>
                <w:rFonts w:ascii="Book Antiqua" w:hAnsi="Book Antiqua"/>
                <w:b/>
                <w:sz w:val="28"/>
                <w:szCs w:val="28"/>
              </w:rPr>
              <w:t>ÖĞRETİM ELEMANLARI</w:t>
            </w:r>
          </w:p>
          <w:p w:rsidR="00604C27" w:rsidRPr="007D30FC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604C27">
        <w:trPr>
          <w:trHeight w:val="420"/>
        </w:trPr>
        <w:tc>
          <w:tcPr>
            <w:tcW w:w="3392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Dönem 3 Koordinatörü</w:t>
            </w:r>
          </w:p>
        </w:tc>
        <w:tc>
          <w:tcPr>
            <w:tcW w:w="567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Doç. Dr. Ercan Saruhan </w:t>
            </w:r>
          </w:p>
        </w:tc>
      </w:tr>
      <w:tr w:rsidR="00604C27">
        <w:trPr>
          <w:trHeight w:val="1060"/>
        </w:trPr>
        <w:tc>
          <w:tcPr>
            <w:tcW w:w="3392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Dönem 3 Koordinatör Yardımcıları</w:t>
            </w: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567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Doç. Dr. Yelda Dere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Doç. Dr. Edip Güvenç Çekiç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Öğr.Üys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Gülçin Özkan Onur</w:t>
            </w:r>
          </w:p>
        </w:tc>
      </w:tr>
      <w:tr w:rsidR="00604C27">
        <w:trPr>
          <w:trHeight w:val="400"/>
        </w:trPr>
        <w:tc>
          <w:tcPr>
            <w:tcW w:w="3392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Kurul Sorumlusu</w:t>
            </w:r>
          </w:p>
        </w:tc>
        <w:tc>
          <w:tcPr>
            <w:tcW w:w="567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Doç. Dr. Yelda Dere</w:t>
            </w:r>
          </w:p>
        </w:tc>
      </w:tr>
      <w:tr w:rsidR="00604C27">
        <w:trPr>
          <w:trHeight w:val="400"/>
        </w:trPr>
        <w:tc>
          <w:tcPr>
            <w:tcW w:w="3392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Ders Kurulunda Eğitim Veren Anabilim-Bilim Dalları ve Öğretim Elemanları</w:t>
            </w:r>
          </w:p>
        </w:tc>
        <w:tc>
          <w:tcPr>
            <w:tcW w:w="567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Klinik Biyokimya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Prof. Dr. İsmail Çetin Öztürk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Doç. Dr. Ercan Saruhan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Tıbbi Farmakoloji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Üys.Mahluga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Jafarova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Demirkapu</w:t>
            </w:r>
            <w:proofErr w:type="spellEnd"/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Tıbbi Patoloji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Doç. Dr. Leyla Tekin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Klinik Mikrobiyoloji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Öğr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. Üyesi Alper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Aksözek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Tıbbi Genetik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Doç. Dr. </w:t>
            </w:r>
            <w:bookmarkStart w:id="0" w:name="bookmark=id.3dy6vkm" w:colFirst="0" w:colLast="0"/>
            <w:bookmarkEnd w:id="0"/>
            <w:r>
              <w:rPr>
                <w:rFonts w:ascii="Book Antiqua" w:eastAsia="Book Antiqua" w:hAnsi="Book Antiqua" w:cs="Book Antiqua"/>
                <w:sz w:val="24"/>
                <w:szCs w:val="24"/>
              </w:rPr>
              <w:t>Evren Gümüş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br/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Nöroloji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br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Prof. Dr. Gülnihal Kutlu</w:t>
            </w:r>
            <w: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Günergin</w:t>
            </w:r>
            <w:proofErr w:type="spellEnd"/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Prof. Dr. Semai Bek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Emrah Emre Deveci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Utku Cenikli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Psikiyatri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Doç.Dr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. Osman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Vırıt</w:t>
            </w:r>
            <w:proofErr w:type="spellEnd"/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Mahmut Selçuk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Meltem Derya Şahin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Ortopedi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Nevres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Hürriyet Aydoğan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Doç. Dr. Ulaş Akgün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Doç. Dr. Umut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Canbek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Doç. Dr. Ahmet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İmerci</w:t>
            </w:r>
            <w:proofErr w:type="spellEnd"/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Doç. Dr. Emre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Gültaç</w:t>
            </w:r>
            <w:proofErr w:type="spellEnd"/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Uzm.Dr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. Fatih İlker Can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Beyin ve Sinir Cerrahisi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Doç. Dr. Gönül Güvenç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Öğr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. Üyesi Güven Gürsoy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Radyoloji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Doç. Dr. Önder Yeniçeri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Öğr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. Üyesi Bünyamin Güney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Çocuk Sağlığı Ve Hastalıkları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lastRenderedPageBreak/>
              <w:t xml:space="preserve">Dr.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Öğr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. Üyesi Hülya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Kayılıoğlu</w:t>
            </w:r>
            <w:proofErr w:type="spellEnd"/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İç Hastal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ıkları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Melike Ersoy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Emine Figen Tarhan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Sualtı Hekimliği Ve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Hiperbarik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Tıp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Serkan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Ergözen</w:t>
            </w:r>
            <w:proofErr w:type="spellEnd"/>
          </w:p>
        </w:tc>
      </w:tr>
      <w:tr w:rsidR="00604C27">
        <w:trPr>
          <w:trHeight w:val="400"/>
        </w:trPr>
        <w:tc>
          <w:tcPr>
            <w:tcW w:w="3392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lastRenderedPageBreak/>
              <w:t>Derslik ve Çalışma Alanları</w:t>
            </w:r>
          </w:p>
        </w:tc>
        <w:tc>
          <w:tcPr>
            <w:tcW w:w="567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Dönem 3 Amfisi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Tıp Fakültesi Kütüphanesi</w:t>
            </w: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</w:p>
    <w:p w:rsidR="00604C27" w:rsidRDefault="007F14F9">
      <w:pPr>
        <w:tabs>
          <w:tab w:val="left" w:pos="2701"/>
        </w:tabs>
        <w:spacing w:after="0" w:line="240" w:lineRule="auto"/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</w:p>
    <w:p w:rsidR="00604C27" w:rsidRDefault="00604C27">
      <w:pPr>
        <w:tabs>
          <w:tab w:val="left" w:pos="2701"/>
        </w:tabs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tabs>
          <w:tab w:val="left" w:pos="2701"/>
        </w:tabs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tabs>
          <w:tab w:val="left" w:pos="2701"/>
        </w:tabs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7F14F9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lastRenderedPageBreak/>
        <w:t>ÖĞRETİM YÖNTEM- TEKNİKLERİ</w:t>
      </w:r>
    </w:p>
    <w:p w:rsidR="00604C27" w:rsidRDefault="00604C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a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543"/>
      </w:tblGrid>
      <w:tr w:rsidR="00604C27">
        <w:tc>
          <w:tcPr>
            <w:tcW w:w="9072" w:type="dxa"/>
            <w:gridSpan w:val="2"/>
            <w:shd w:val="clear" w:color="auto" w:fill="95B3D7"/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Dönem 3 Kurul 5 Kullanılan Öğretim Yöntemleri</w:t>
            </w:r>
          </w:p>
          <w:p w:rsidR="00604C27" w:rsidRDefault="00604C27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604C27">
        <w:tc>
          <w:tcPr>
            <w:tcW w:w="5529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Teorik</w:t>
            </w:r>
          </w:p>
        </w:tc>
        <w:tc>
          <w:tcPr>
            <w:tcW w:w="354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604C27">
        <w:tc>
          <w:tcPr>
            <w:tcW w:w="5529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                       Sınıf Dersi</w:t>
            </w:r>
          </w:p>
        </w:tc>
        <w:tc>
          <w:tcPr>
            <w:tcW w:w="354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+</w:t>
            </w:r>
          </w:p>
        </w:tc>
      </w:tr>
      <w:tr w:rsidR="00604C27">
        <w:tc>
          <w:tcPr>
            <w:tcW w:w="5529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                       Probleme Dayalı Öğrenme</w:t>
            </w:r>
          </w:p>
        </w:tc>
        <w:tc>
          <w:tcPr>
            <w:tcW w:w="354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+</w:t>
            </w:r>
          </w:p>
        </w:tc>
      </w:tr>
      <w:tr w:rsidR="00604C27">
        <w:tc>
          <w:tcPr>
            <w:tcW w:w="5529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Pratik</w:t>
            </w:r>
          </w:p>
        </w:tc>
        <w:tc>
          <w:tcPr>
            <w:tcW w:w="354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604C27">
        <w:tc>
          <w:tcPr>
            <w:tcW w:w="5529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                      Laboratuvar Çalışmaları</w:t>
            </w:r>
          </w:p>
        </w:tc>
        <w:tc>
          <w:tcPr>
            <w:tcW w:w="354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+</w:t>
            </w:r>
          </w:p>
        </w:tc>
      </w:tr>
      <w:tr w:rsidR="00604C27">
        <w:tc>
          <w:tcPr>
            <w:tcW w:w="5529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                      Hasta Başı Pratik Eğitimler</w:t>
            </w:r>
          </w:p>
        </w:tc>
        <w:tc>
          <w:tcPr>
            <w:tcW w:w="354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+</w:t>
            </w:r>
          </w:p>
        </w:tc>
      </w:tr>
      <w:tr w:rsidR="00604C27">
        <w:tc>
          <w:tcPr>
            <w:tcW w:w="5529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                      Mesleksel Beceri Eğitimleri</w:t>
            </w:r>
          </w:p>
        </w:tc>
        <w:tc>
          <w:tcPr>
            <w:tcW w:w="354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+</w:t>
            </w:r>
          </w:p>
        </w:tc>
      </w:tr>
      <w:tr w:rsidR="00604C27">
        <w:tc>
          <w:tcPr>
            <w:tcW w:w="5529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                      Saha Çalışması</w:t>
            </w:r>
          </w:p>
        </w:tc>
        <w:tc>
          <w:tcPr>
            <w:tcW w:w="354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+</w:t>
            </w:r>
          </w:p>
        </w:tc>
      </w:tr>
      <w:tr w:rsidR="00604C27">
        <w:tc>
          <w:tcPr>
            <w:tcW w:w="5529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                      Yapılandırılmış Serbest Çalışma Saatleri</w:t>
            </w:r>
          </w:p>
        </w:tc>
        <w:tc>
          <w:tcPr>
            <w:tcW w:w="354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+</w:t>
            </w:r>
          </w:p>
        </w:tc>
      </w:tr>
    </w:tbl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FİZİKSEL ALAN</w:t>
      </w:r>
    </w:p>
    <w:p w:rsidR="00604C27" w:rsidRDefault="00604C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9214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604C27">
        <w:trPr>
          <w:trHeight w:val="408"/>
        </w:trPr>
        <w:tc>
          <w:tcPr>
            <w:tcW w:w="2268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Çalışma alanları</w:t>
            </w:r>
          </w:p>
        </w:tc>
        <w:tc>
          <w:tcPr>
            <w:tcW w:w="6946" w:type="dxa"/>
          </w:tcPr>
          <w:p w:rsidR="00604C27" w:rsidRDefault="007F14F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Dönem 3 Amfisi </w:t>
            </w:r>
          </w:p>
          <w:p w:rsidR="00604C27" w:rsidRDefault="007F14F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Patoloji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Laboratuarı</w:t>
            </w:r>
            <w:proofErr w:type="spellEnd"/>
          </w:p>
        </w:tc>
      </w:tr>
    </w:tbl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OKUNMASI ÖNERİLEN MEVZUAT</w:t>
      </w:r>
    </w:p>
    <w:p w:rsidR="00604C27" w:rsidRDefault="00604C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7F14F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3"/>
          <w:tab w:val="left" w:pos="394"/>
        </w:tabs>
        <w:spacing w:before="11" w:after="0"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</w:rPr>
      </w:pPr>
      <w:hyperlink r:id="rId9">
        <w:r>
          <w:rPr>
            <w:rFonts w:ascii="Cambria" w:eastAsia="Cambria" w:hAnsi="Cambria" w:cs="Cambria"/>
            <w:color w:val="0563C1"/>
            <w:sz w:val="20"/>
            <w:szCs w:val="20"/>
            <w:highlight w:val="white"/>
            <w:u w:val="single"/>
          </w:rPr>
          <w:t>http://www.tip.mu.edu.tr/tr/ilgili-mevzuat-6641</w:t>
        </w:r>
      </w:hyperlink>
    </w:p>
    <w:p w:rsidR="00604C27" w:rsidRDefault="00604C2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3"/>
          <w:tab w:val="left" w:pos="394"/>
        </w:tabs>
        <w:spacing w:before="11" w:after="0"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</w:rPr>
      </w:pPr>
    </w:p>
    <w:p w:rsidR="00604C27" w:rsidRDefault="00604C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3"/>
          <w:tab w:val="left" w:pos="394"/>
        </w:tabs>
        <w:spacing w:before="11" w:after="0"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1" w:hanging="3"/>
        <w:jc w:val="both"/>
        <w:rPr>
          <w:rFonts w:ascii="Cambria" w:eastAsia="Cambria" w:hAnsi="Cambria" w:cs="Cambria"/>
          <w:sz w:val="28"/>
          <w:szCs w:val="28"/>
        </w:rPr>
      </w:pP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>DERS KURULU DERS SAATLERİ DAĞILIMI</w:t>
      </w: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tbl>
      <w:tblPr>
        <w:tblStyle w:val="a3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1985"/>
        <w:gridCol w:w="1984"/>
        <w:gridCol w:w="2234"/>
      </w:tblGrid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DERSLER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keepNext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TEORİK D.S.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keepNext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PRATİK D.S.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keepNext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TOPLAM </w:t>
            </w:r>
            <w:proofErr w:type="gramStart"/>
            <w:r>
              <w:rPr>
                <w:rFonts w:ascii="Book Antiqua" w:eastAsia="Book Antiqua" w:hAnsi="Book Antiqua" w:cs="Book Antiqua"/>
                <w:b/>
              </w:rPr>
              <w:t>D.S</w:t>
            </w:r>
            <w:proofErr w:type="gramEnd"/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Tıbbi Farmakoloji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24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Tıbbi Patoloji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 (x2 grup)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Klinik Biyokimya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Klinik Mikrobiyoloji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</w:tr>
      <w:tr w:rsidR="00604C27">
        <w:trPr>
          <w:trHeight w:val="284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Klinik Bilimlere Giriş Dersleri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Nöroloji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12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Psikiyatri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Ortopedi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10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Beyin ve Sinir Cerrahisi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Radyoloji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İç Hastalıkları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Tıbbi Genetik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Çocuk Sağlığı ve Hastalıkları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81BD"/>
            </w:tcBorders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Sualtı Hekimliği ve </w:t>
            </w:r>
            <w:proofErr w:type="spellStart"/>
            <w:r>
              <w:rPr>
                <w:rFonts w:ascii="Book Antiqua" w:eastAsia="Book Antiqua" w:hAnsi="Book Antiqua" w:cs="Book Antiqua"/>
              </w:rPr>
              <w:t>Hiperbarik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Tıp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MBL Uygulamaları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Klinik Uygulama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tabs>
                <w:tab w:val="left" w:pos="885"/>
                <w:tab w:val="center" w:pos="1081"/>
              </w:tabs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</w:t>
            </w:r>
          </w:p>
        </w:tc>
      </w:tr>
      <w:tr w:rsidR="00604C27">
        <w:trPr>
          <w:trHeight w:val="28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GENEL TOPLAM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16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tabs>
                <w:tab w:val="left" w:pos="885"/>
                <w:tab w:val="center" w:pos="1081"/>
              </w:tabs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109</w:t>
            </w:r>
          </w:p>
        </w:tc>
      </w:tr>
    </w:tbl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3" w:hanging="5"/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DÖNEM-3 /KURUL-5 AMAÇ(LAR)</w:t>
      </w:r>
    </w:p>
    <w:p w:rsidR="00604C27" w:rsidRDefault="00604C27">
      <w:pPr>
        <w:spacing w:after="0"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</w:p>
    <w:p w:rsidR="00604C27" w:rsidRDefault="00604C27">
      <w:pPr>
        <w:widowControl w:val="0"/>
        <w:tabs>
          <w:tab w:val="left" w:pos="459"/>
          <w:tab w:val="left" w:pos="6588"/>
        </w:tabs>
        <w:spacing w:after="0" w:line="240" w:lineRule="auto"/>
        <w:ind w:left="0" w:right="33" w:hanging="2"/>
        <w:jc w:val="both"/>
        <w:rPr>
          <w:rFonts w:ascii="Book Antiqua" w:eastAsia="Book Antiqua" w:hAnsi="Book Antiqua" w:cs="Book Antiqua"/>
        </w:rPr>
      </w:pPr>
    </w:p>
    <w:tbl>
      <w:tblPr>
        <w:tblStyle w:val="a4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5"/>
      </w:tblGrid>
      <w:tr w:rsidR="00604C27">
        <w:trPr>
          <w:trHeight w:val="803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5"/>
              </w:numPr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Bu kurulda öğrencilerin klinikte en sık rastlanılan </w:t>
            </w:r>
            <w:proofErr w:type="spellStart"/>
            <w:r>
              <w:rPr>
                <w:rFonts w:ascii="Book Antiqua" w:eastAsia="Book Antiqua" w:hAnsi="Book Antiqua" w:cs="Book Antiqua"/>
              </w:rPr>
              <w:t>nöropsikiyatrik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ve hareket sistemi hastalıklarının </w:t>
            </w:r>
            <w:proofErr w:type="spellStart"/>
            <w:r>
              <w:rPr>
                <w:rFonts w:ascii="Book Antiqua" w:eastAsia="Book Antiqua" w:hAnsi="Book Antiqua" w:cs="Book Antiqua"/>
              </w:rPr>
              <w:t>patogenezini</w:t>
            </w:r>
            <w:proofErr w:type="spellEnd"/>
            <w:r>
              <w:rPr>
                <w:rFonts w:ascii="Book Antiqua" w:eastAsia="Book Antiqua" w:hAnsi="Book Antiqua" w:cs="Book Antiqua"/>
              </w:rPr>
              <w:t>, genetiğini, semptomlarını, bulgularını, tanı ve tedavi yaklaşımlarını öğrenmeleri amaçlanmaktadır.</w:t>
            </w:r>
          </w:p>
        </w:tc>
      </w:tr>
      <w:tr w:rsidR="00604C27">
        <w:trPr>
          <w:trHeight w:val="343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5"/>
              </w:numPr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Bu kurulda öğrencilerin </w:t>
            </w:r>
            <w:proofErr w:type="spellStart"/>
            <w:r>
              <w:rPr>
                <w:rFonts w:ascii="Book Antiqua" w:eastAsia="Book Antiqua" w:hAnsi="Book Antiqua" w:cs="Book Antiqua"/>
              </w:rPr>
              <w:t>nöropsikiyatri</w:t>
            </w:r>
            <w:r>
              <w:rPr>
                <w:rFonts w:ascii="Book Antiqua" w:eastAsia="Book Antiqua" w:hAnsi="Book Antiqua" w:cs="Book Antiqua"/>
              </w:rPr>
              <w:t>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ve hareket sistemi muayene becerilerini kazanmaları amaçlanmaktadır.</w:t>
            </w:r>
          </w:p>
        </w:tc>
      </w:tr>
    </w:tbl>
    <w:p w:rsidR="00604C27" w:rsidRDefault="00604C27">
      <w:pPr>
        <w:widowControl w:val="0"/>
        <w:tabs>
          <w:tab w:val="left" w:pos="459"/>
          <w:tab w:val="left" w:pos="6588"/>
        </w:tabs>
        <w:spacing w:after="0" w:line="240" w:lineRule="auto"/>
        <w:ind w:left="0" w:right="33" w:hanging="2"/>
        <w:jc w:val="both"/>
        <w:rPr>
          <w:rFonts w:ascii="Cambria" w:eastAsia="Cambria" w:hAnsi="Cambria" w:cs="Cambria"/>
        </w:rPr>
      </w:pPr>
    </w:p>
    <w:p w:rsidR="00604C27" w:rsidRDefault="00604C27">
      <w:pPr>
        <w:widowControl w:val="0"/>
        <w:tabs>
          <w:tab w:val="left" w:pos="459"/>
          <w:tab w:val="left" w:pos="6588"/>
        </w:tabs>
        <w:spacing w:after="0" w:line="240" w:lineRule="auto"/>
        <w:ind w:left="0" w:right="33" w:hanging="2"/>
        <w:jc w:val="both"/>
        <w:rPr>
          <w:rFonts w:ascii="Cambria" w:eastAsia="Cambria" w:hAnsi="Cambria" w:cs="Cambria"/>
        </w:rPr>
      </w:pPr>
      <w:bookmarkStart w:id="1" w:name="_heading=h.gjdgxs" w:colFirst="0" w:colLast="0"/>
      <w:bookmarkEnd w:id="1"/>
    </w:p>
    <w:p w:rsidR="00604C27" w:rsidRDefault="007F14F9">
      <w:pPr>
        <w:shd w:val="clear" w:color="auto" w:fill="5B9BD5"/>
        <w:spacing w:after="0" w:line="240" w:lineRule="auto"/>
        <w:ind w:left="3" w:hanging="5"/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 xml:space="preserve">DÖNEM-3 /KURUL-5 </w:t>
      </w:r>
      <w:proofErr w:type="gramStart"/>
      <w:r>
        <w:rPr>
          <w:rFonts w:ascii="Cambria" w:eastAsia="Cambria" w:hAnsi="Cambria" w:cs="Cambria"/>
          <w:b/>
          <w:sz w:val="52"/>
          <w:szCs w:val="52"/>
        </w:rPr>
        <w:t>HEDEF(</w:t>
      </w:r>
      <w:proofErr w:type="gramEnd"/>
      <w:r>
        <w:rPr>
          <w:rFonts w:ascii="Cambria" w:eastAsia="Cambria" w:hAnsi="Cambria" w:cs="Cambria"/>
          <w:b/>
          <w:sz w:val="52"/>
          <w:szCs w:val="52"/>
        </w:rPr>
        <w:t>LER)İ</w:t>
      </w:r>
    </w:p>
    <w:p w:rsidR="00604C27" w:rsidRDefault="00604C27">
      <w:pPr>
        <w:widowControl w:val="0"/>
        <w:tabs>
          <w:tab w:val="left" w:pos="459"/>
          <w:tab w:val="left" w:pos="6588"/>
        </w:tabs>
        <w:spacing w:after="0" w:line="240" w:lineRule="auto"/>
        <w:ind w:left="0" w:right="33" w:hanging="2"/>
        <w:jc w:val="both"/>
        <w:rPr>
          <w:rFonts w:ascii="Cambria" w:eastAsia="Cambria" w:hAnsi="Cambria" w:cs="Cambria"/>
        </w:rPr>
      </w:pPr>
    </w:p>
    <w:tbl>
      <w:tblPr>
        <w:tblStyle w:val="a5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5"/>
      </w:tblGrid>
      <w:tr w:rsidR="00604C27">
        <w:trPr>
          <w:trHeight w:val="483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En sık karşılaşılan </w:t>
            </w:r>
            <w:proofErr w:type="spellStart"/>
            <w:r>
              <w:rPr>
                <w:rFonts w:ascii="Book Antiqua" w:eastAsia="Book Antiqua" w:hAnsi="Book Antiqua" w:cs="Book Antiqua"/>
              </w:rPr>
              <w:t>lökomotor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ve sinir sitemi hastalıklarının </w:t>
            </w:r>
            <w:proofErr w:type="spellStart"/>
            <w:r>
              <w:rPr>
                <w:rFonts w:ascii="Book Antiqua" w:eastAsia="Book Antiqua" w:hAnsi="Book Antiqua" w:cs="Book Antiqua"/>
              </w:rPr>
              <w:t>patogenezini</w:t>
            </w:r>
            <w:proofErr w:type="spellEnd"/>
            <w:r>
              <w:rPr>
                <w:rFonts w:ascii="Book Antiqua" w:eastAsia="Book Antiqua" w:hAnsi="Book Antiqua" w:cs="Book Antiqua"/>
              </w:rPr>
              <w:t>, genetiğini, semptomlarını, klinik bulgularını, tanı ve tedavi yaklaşımlarını açıklayabilme</w:t>
            </w:r>
          </w:p>
        </w:tc>
      </w:tr>
      <w:tr w:rsidR="00604C27">
        <w:trPr>
          <w:trHeight w:val="48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Sinir istemi hastalıklarını ve sinir sitemine etki eden ilaçların sınıflandırılmalarını</w:t>
            </w:r>
            <w:r>
              <w:rPr>
                <w:rFonts w:ascii="Book Antiqua" w:eastAsia="Book Antiqua" w:hAnsi="Book Antiqua" w:cs="Book Antiqua"/>
              </w:rPr>
              <w:t xml:space="preserve">, etki mekanizmalarını, </w:t>
            </w:r>
            <w:proofErr w:type="spellStart"/>
            <w:r>
              <w:rPr>
                <w:rFonts w:ascii="Book Antiqua" w:eastAsia="Book Antiqua" w:hAnsi="Book Antiqua" w:cs="Book Antiqua"/>
              </w:rPr>
              <w:t>endikasyonlarını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kontrendikasyonlarını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ve yan etkilerini açıklayabilme</w:t>
            </w:r>
          </w:p>
        </w:tc>
      </w:tr>
      <w:tr w:rsidR="00604C27">
        <w:trPr>
          <w:trHeight w:val="43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right="95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Merkezi sinir sistemi enfeksiyonlarında tanıya yönelik mikrobiyoloji laboratuvar yaklaşımlarını tartışabilme</w:t>
            </w:r>
          </w:p>
        </w:tc>
      </w:tr>
      <w:tr w:rsidR="00604C27">
        <w:trPr>
          <w:trHeight w:val="26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Uygun örnek seçimi, alımı ve nakil ilkelerini açıklayabilme</w:t>
            </w:r>
          </w:p>
        </w:tc>
      </w:tr>
      <w:tr w:rsidR="00604C27">
        <w:trPr>
          <w:trHeight w:val="268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right="96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Psikiyatrik bozukluklarda ayırıcı tanı, tanı ve tedavi ilkelerini kavrayabilme ve psikiyatrik hastalıklarda gerektiği durumlarda </w:t>
            </w:r>
            <w:proofErr w:type="spellStart"/>
            <w:r>
              <w:rPr>
                <w:rFonts w:ascii="Book Antiqua" w:eastAsia="Book Antiqua" w:hAnsi="Book Antiqua" w:cs="Book Antiqua"/>
              </w:rPr>
              <w:t>triaj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yapabilme</w:t>
            </w:r>
          </w:p>
        </w:tc>
      </w:tr>
      <w:tr w:rsidR="00604C27">
        <w:trPr>
          <w:trHeight w:val="307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right="102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Kas iskelet sistemi ve sinir sisteminin biyokimyasal mekanizmalarını açıklayabilme</w:t>
            </w:r>
          </w:p>
        </w:tc>
      </w:tr>
      <w:tr w:rsidR="00604C27">
        <w:trPr>
          <w:trHeight w:val="269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Ortopedik hastalıklarda tanı ve tedavi algoritmalarını kavrayabilme, ortopedik acillerin ayırıcı tanı ve tedavi ilkelerini sayabilme</w:t>
            </w:r>
          </w:p>
        </w:tc>
      </w:tr>
      <w:tr w:rsidR="00604C27">
        <w:trPr>
          <w:trHeight w:val="323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right="98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İskelet </w:t>
            </w:r>
            <w:proofErr w:type="spellStart"/>
            <w:r>
              <w:rPr>
                <w:rFonts w:ascii="Book Antiqua" w:eastAsia="Book Antiqua" w:hAnsi="Book Antiqua" w:cs="Book Antiqua"/>
              </w:rPr>
              <w:t>displazilerine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yaklaşım algoritmalarını sıralayabilme</w:t>
            </w:r>
          </w:p>
        </w:tc>
      </w:tr>
      <w:tr w:rsidR="00604C27">
        <w:trPr>
          <w:trHeight w:val="473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Kafa travmalı hastaların ayırıcı tanı ve tedavi ilkelerini sayabilme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Nöroloji, psikiyatri, ortopedi, radyoloji kliniklerinin işleyişini tanımlayabilme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Travma dışı acil nörolojik hastalıkların ayırıcı tanı ve tedavi ilkelerini sayabilme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Ruhsal yakınma ve belirtileri tanıyabilme, bu hastaların öyküsünü alabilme, ruhsal durum muayenesi yapabilme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Paranazal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kafa ve iskelet </w:t>
            </w:r>
            <w:proofErr w:type="spellStart"/>
            <w:r>
              <w:rPr>
                <w:rFonts w:ascii="Book Antiqua" w:eastAsia="Book Antiqua" w:hAnsi="Book Antiqua" w:cs="Book Antiqua"/>
              </w:rPr>
              <w:t>grafisini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tekniğine uygun olara</w:t>
            </w:r>
            <w:r>
              <w:rPr>
                <w:rFonts w:ascii="Book Antiqua" w:eastAsia="Book Antiqua" w:hAnsi="Book Antiqua" w:cs="Book Antiqua"/>
              </w:rPr>
              <w:t xml:space="preserve">k değerlendirebilme, acil </w:t>
            </w:r>
            <w:r>
              <w:rPr>
                <w:rFonts w:ascii="Book Antiqua" w:eastAsia="Book Antiqua" w:hAnsi="Book Antiqua" w:cs="Book Antiqua"/>
              </w:rPr>
              <w:lastRenderedPageBreak/>
              <w:t xml:space="preserve">lezyonların direkt </w:t>
            </w:r>
            <w:proofErr w:type="spellStart"/>
            <w:r>
              <w:rPr>
                <w:rFonts w:ascii="Book Antiqua" w:eastAsia="Book Antiqua" w:hAnsi="Book Antiqua" w:cs="Book Antiqua"/>
              </w:rPr>
              <w:t>grafi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bulgularını tanıyabilme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Karbonmonoksit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zehirlenmesinin tanı ve tedavi yaklaşımlarını açıklayabilme, bu vakalarda </w:t>
            </w:r>
            <w:proofErr w:type="spellStart"/>
            <w:r>
              <w:rPr>
                <w:rFonts w:ascii="Book Antiqua" w:eastAsia="Book Antiqua" w:hAnsi="Book Antiqua" w:cs="Book Antiqua"/>
              </w:rPr>
              <w:t>hiperbarik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oksijen tedavisinin </w:t>
            </w:r>
            <w:proofErr w:type="spellStart"/>
            <w:r>
              <w:rPr>
                <w:rFonts w:ascii="Book Antiqua" w:eastAsia="Book Antiqua" w:hAnsi="Book Antiqua" w:cs="Book Antiqua"/>
              </w:rPr>
              <w:t>endikasyonlarını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koyabilme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Dekompresyon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hastalığının tanı ve acil tedavi yaklaşımlarının açıklayabilme, </w:t>
            </w:r>
            <w:proofErr w:type="spellStart"/>
            <w:r>
              <w:rPr>
                <w:rFonts w:ascii="Book Antiqua" w:eastAsia="Book Antiqua" w:hAnsi="Book Antiqua" w:cs="Book Antiqua"/>
              </w:rPr>
              <w:t>dekompresyon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tanılı hastalarda </w:t>
            </w:r>
            <w:proofErr w:type="spellStart"/>
            <w:r>
              <w:rPr>
                <w:rFonts w:ascii="Book Antiqua" w:eastAsia="Book Antiqua" w:hAnsi="Book Antiqua" w:cs="Book Antiqua"/>
              </w:rPr>
              <w:t>hiperbarik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oksijen tedavisi ilkelerini sayabilme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Kas iskelet sistemi muayenesi ve nörolojik muayene yapabilme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Öğrenilen muayene becerilerini klinikte uygulayabilme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7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Akılcı laboratuvar kullanımını ve </w:t>
            </w:r>
            <w:proofErr w:type="spellStart"/>
            <w:r>
              <w:rPr>
                <w:rFonts w:ascii="Book Antiqua" w:eastAsia="Book Antiqua" w:hAnsi="Book Antiqua" w:cs="Book Antiqua"/>
              </w:rPr>
              <w:t>preanalitik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süreci açıklayabilme</w:t>
            </w:r>
          </w:p>
        </w:tc>
      </w:tr>
    </w:tbl>
    <w:p w:rsidR="00604C27" w:rsidRDefault="00604C27">
      <w:pPr>
        <w:widowControl w:val="0"/>
        <w:tabs>
          <w:tab w:val="left" w:pos="459"/>
          <w:tab w:val="left" w:pos="6588"/>
        </w:tabs>
        <w:spacing w:after="0" w:line="360" w:lineRule="auto"/>
        <w:ind w:left="0" w:right="33" w:hanging="2"/>
        <w:jc w:val="both"/>
        <w:rPr>
          <w:rFonts w:ascii="Book Antiqua" w:eastAsia="Book Antiqua" w:hAnsi="Book Antiqua" w:cs="Book Antiqua"/>
        </w:rPr>
      </w:pPr>
    </w:p>
    <w:p w:rsidR="00604C27" w:rsidRDefault="00604C27">
      <w:pPr>
        <w:widowControl w:val="0"/>
        <w:tabs>
          <w:tab w:val="left" w:pos="459"/>
          <w:tab w:val="left" w:pos="6588"/>
        </w:tabs>
        <w:spacing w:after="0" w:line="360" w:lineRule="auto"/>
        <w:ind w:left="0" w:right="33" w:hanging="2"/>
        <w:jc w:val="both"/>
        <w:rPr>
          <w:rFonts w:ascii="Book Antiqua" w:eastAsia="Book Antiqua" w:hAnsi="Book Antiqua" w:cs="Book Antiqua"/>
        </w:rPr>
      </w:pP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3" w:hanging="5"/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 xml:space="preserve">DÖNEM-3 /KURUL-5 </w:t>
      </w:r>
      <w:proofErr w:type="gramStart"/>
      <w:r>
        <w:rPr>
          <w:rFonts w:ascii="Cambria" w:eastAsia="Cambria" w:hAnsi="Cambria" w:cs="Cambria"/>
          <w:b/>
          <w:sz w:val="52"/>
          <w:szCs w:val="52"/>
        </w:rPr>
        <w:t>KAZANIM(</w:t>
      </w:r>
      <w:proofErr w:type="gramEnd"/>
      <w:r>
        <w:rPr>
          <w:rFonts w:ascii="Cambria" w:eastAsia="Cambria" w:hAnsi="Cambria" w:cs="Cambria"/>
          <w:b/>
          <w:sz w:val="52"/>
          <w:szCs w:val="52"/>
        </w:rPr>
        <w:t>LAR)I</w:t>
      </w: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tbl>
      <w:tblPr>
        <w:tblStyle w:val="a6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5"/>
      </w:tblGrid>
      <w:tr w:rsidR="00604C27">
        <w:trPr>
          <w:trHeight w:val="483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En sık karşılaşılan </w:t>
            </w:r>
            <w:proofErr w:type="spellStart"/>
            <w:r>
              <w:rPr>
                <w:rFonts w:ascii="Book Antiqua" w:eastAsia="Book Antiqua" w:hAnsi="Book Antiqua" w:cs="Book Antiqua"/>
              </w:rPr>
              <w:t>lökomotor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ve sinir sitemi hastalıklarının </w:t>
            </w:r>
            <w:proofErr w:type="spellStart"/>
            <w:r>
              <w:rPr>
                <w:rFonts w:ascii="Book Antiqua" w:eastAsia="Book Antiqua" w:hAnsi="Book Antiqua" w:cs="Book Antiqua"/>
              </w:rPr>
              <w:t>patogenezini</w:t>
            </w:r>
            <w:proofErr w:type="spellEnd"/>
            <w:r>
              <w:rPr>
                <w:rFonts w:ascii="Book Antiqua" w:eastAsia="Book Antiqua" w:hAnsi="Book Antiqua" w:cs="Book Antiqua"/>
              </w:rPr>
              <w:t>, genetiğini, semptomlarını, klinik bulgularını, tanı ve tedavi yaklaşımlarını açıklayabilir.</w:t>
            </w:r>
          </w:p>
        </w:tc>
      </w:tr>
      <w:tr w:rsidR="00604C27">
        <w:trPr>
          <w:trHeight w:val="48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Sinir istemi hastalıklarını ve sinir sitemine etki eden ilaçların sınıflandırılmaların</w:t>
            </w:r>
            <w:r>
              <w:rPr>
                <w:rFonts w:ascii="Book Antiqua" w:eastAsia="Book Antiqua" w:hAnsi="Book Antiqua" w:cs="Book Antiqua"/>
              </w:rPr>
              <w:t xml:space="preserve">ı, etki mekanizmalarını, </w:t>
            </w:r>
            <w:proofErr w:type="spellStart"/>
            <w:r>
              <w:rPr>
                <w:rFonts w:ascii="Book Antiqua" w:eastAsia="Book Antiqua" w:hAnsi="Book Antiqua" w:cs="Book Antiqua"/>
              </w:rPr>
              <w:t>endikasyonlarını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kontrendikasyonlarını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ve yan etkilerini açıklayabilir.</w:t>
            </w:r>
          </w:p>
        </w:tc>
      </w:tr>
      <w:tr w:rsidR="00604C27">
        <w:trPr>
          <w:trHeight w:val="43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right="95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Merkezi sinir sistemi enfeksiyonlarında tanıya yönelik mikrobiyoloji laboratuvar yaklaşımlarını tartışabilir.</w:t>
            </w:r>
          </w:p>
        </w:tc>
      </w:tr>
      <w:tr w:rsidR="00604C27">
        <w:trPr>
          <w:trHeight w:val="26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Uygun örnek seçimi, alımı ve nakil ilkelerini açıklayabilir.</w:t>
            </w:r>
          </w:p>
        </w:tc>
      </w:tr>
      <w:tr w:rsidR="00604C27">
        <w:trPr>
          <w:trHeight w:val="268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right="96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Psikiyatrik bozukluklarda ayırıcı tanı, tanı ve tedavi ilkelerini kavrayabilir ve psikiyatrik hastalıklarda gerektiği durumlarda </w:t>
            </w:r>
            <w:proofErr w:type="spellStart"/>
            <w:r>
              <w:rPr>
                <w:rFonts w:ascii="Book Antiqua" w:eastAsia="Book Antiqua" w:hAnsi="Book Antiqua" w:cs="Book Antiqua"/>
              </w:rPr>
              <w:t>triaj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yapabilir.</w:t>
            </w:r>
          </w:p>
        </w:tc>
      </w:tr>
      <w:tr w:rsidR="00604C27">
        <w:trPr>
          <w:trHeight w:val="307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right="102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Kas iskelet sistemi ve sinir sisteminin biyokimyasal mekanizmalarını açıklayabilir.</w:t>
            </w:r>
          </w:p>
        </w:tc>
      </w:tr>
      <w:tr w:rsidR="00604C27">
        <w:trPr>
          <w:trHeight w:val="269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Ortopedik hastalıklarda tanı ve tedavi algoritmalarını kavrayabilir, ortopedik acillerin ayırıcı tanı ve tedavi ilkelerini sayabilir.</w:t>
            </w:r>
          </w:p>
        </w:tc>
      </w:tr>
      <w:tr w:rsidR="00604C27">
        <w:trPr>
          <w:trHeight w:val="323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right="98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İskelet </w:t>
            </w:r>
            <w:proofErr w:type="spellStart"/>
            <w:r>
              <w:rPr>
                <w:rFonts w:ascii="Book Antiqua" w:eastAsia="Book Antiqua" w:hAnsi="Book Antiqua" w:cs="Book Antiqua"/>
              </w:rPr>
              <w:t>displazilerine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yaklaşım algoritmalarını sıralayabilir.</w:t>
            </w:r>
          </w:p>
        </w:tc>
      </w:tr>
      <w:tr w:rsidR="00604C27">
        <w:trPr>
          <w:trHeight w:val="473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Kafa travmalı hastaların ayırıcı tanı ve tedavi ilkelerini sayabilir.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Nöroloji, psikiyatri, ortopedi, radyoloji kliniklerinin işleyişini tanımlayabilir.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Travma dışı acil nörolojik hastalıkların ayırıcı tanı ve tedavi ilkelerini sayabilir.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Ruhsal yakınma ve belirtileri tanıyabilir, bu hastaların öyküsünü alabilir, ruhsal durum muayenesi yapabilir.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Paranazal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kafa ve iskelet </w:t>
            </w:r>
            <w:proofErr w:type="spellStart"/>
            <w:r>
              <w:rPr>
                <w:rFonts w:ascii="Book Antiqua" w:eastAsia="Book Antiqua" w:hAnsi="Book Antiqua" w:cs="Book Antiqua"/>
              </w:rPr>
              <w:t>grafisini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tekniğine uygun ola</w:t>
            </w:r>
            <w:r>
              <w:rPr>
                <w:rFonts w:ascii="Book Antiqua" w:eastAsia="Book Antiqua" w:hAnsi="Book Antiqua" w:cs="Book Antiqua"/>
              </w:rPr>
              <w:t xml:space="preserve">rak değerlendirebilir, acil lezyonların direkt </w:t>
            </w:r>
            <w:proofErr w:type="spellStart"/>
            <w:r>
              <w:rPr>
                <w:rFonts w:ascii="Book Antiqua" w:eastAsia="Book Antiqua" w:hAnsi="Book Antiqua" w:cs="Book Antiqua"/>
              </w:rPr>
              <w:t>grafi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bulgularını tanıyabilir.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Karbonmonoksit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zehirlenmesinin tanı ve tedavi yaklaşımlarını açıklayabilir, bu vakalarda </w:t>
            </w:r>
            <w:proofErr w:type="spellStart"/>
            <w:r>
              <w:rPr>
                <w:rFonts w:ascii="Book Antiqua" w:eastAsia="Book Antiqua" w:hAnsi="Book Antiqua" w:cs="Book Antiqua"/>
              </w:rPr>
              <w:t>hiperbarik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oksijen tedavisinin </w:t>
            </w:r>
            <w:proofErr w:type="spellStart"/>
            <w:r>
              <w:rPr>
                <w:rFonts w:ascii="Book Antiqua" w:eastAsia="Book Antiqua" w:hAnsi="Book Antiqua" w:cs="Book Antiqua"/>
              </w:rPr>
              <w:t>endikasyonlarını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koyabilir.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Dekompresyon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hastalığının </w:t>
            </w:r>
            <w:r>
              <w:rPr>
                <w:rFonts w:ascii="Book Antiqua" w:eastAsia="Book Antiqua" w:hAnsi="Book Antiqua" w:cs="Book Antiqua"/>
              </w:rPr>
              <w:t xml:space="preserve">tanı ve acil tedavi yaklaşımlarının açıklayabilir, </w:t>
            </w:r>
            <w:proofErr w:type="spellStart"/>
            <w:r>
              <w:rPr>
                <w:rFonts w:ascii="Book Antiqua" w:eastAsia="Book Antiqua" w:hAnsi="Book Antiqua" w:cs="Book Antiqua"/>
              </w:rPr>
              <w:t>dekompresyon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tanılı hastalarda </w:t>
            </w:r>
            <w:proofErr w:type="spellStart"/>
            <w:r>
              <w:rPr>
                <w:rFonts w:ascii="Book Antiqua" w:eastAsia="Book Antiqua" w:hAnsi="Book Antiqua" w:cs="Book Antiqua"/>
              </w:rPr>
              <w:t>hiperbarik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oksijen tedavisi ilkelerini sayabilir.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Kas iskelet sistemi muayenesi ve nörolojik muayene yapabilir.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Öğrenilen muayene becerilerini klinikte uygulayabilir.</w:t>
            </w:r>
          </w:p>
        </w:tc>
      </w:tr>
      <w:tr w:rsidR="00604C27">
        <w:trPr>
          <w:trHeight w:val="342"/>
        </w:trPr>
        <w:tc>
          <w:tcPr>
            <w:tcW w:w="567" w:type="dxa"/>
          </w:tcPr>
          <w:p w:rsidR="00604C27" w:rsidRDefault="00604C27">
            <w:pPr>
              <w:numPr>
                <w:ilvl w:val="0"/>
                <w:numId w:val="9"/>
              </w:num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05" w:type="dxa"/>
          </w:tcPr>
          <w:p w:rsidR="00604C27" w:rsidRDefault="007F14F9">
            <w:pPr>
              <w:spacing w:after="0"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Akılcı laboratuvar kullanımını ve </w:t>
            </w:r>
            <w:proofErr w:type="spellStart"/>
            <w:r>
              <w:rPr>
                <w:rFonts w:ascii="Book Antiqua" w:eastAsia="Book Antiqua" w:hAnsi="Book Antiqua" w:cs="Book Antiqua"/>
              </w:rPr>
              <w:t>preanalitik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süreci açıklayabilir.</w:t>
            </w:r>
          </w:p>
        </w:tc>
      </w:tr>
    </w:tbl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3" w:hanging="5"/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ÖNERİLEN KAYNAK(LAR)</w:t>
      </w: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tbl>
      <w:tblPr>
        <w:tblStyle w:val="a7"/>
        <w:tblW w:w="9461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355"/>
      </w:tblGrid>
      <w:tr w:rsidR="00604C27">
        <w:trPr>
          <w:trHeight w:val="260"/>
        </w:trPr>
        <w:tc>
          <w:tcPr>
            <w:tcW w:w="4106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Önerilen kaynaklar</w:t>
            </w:r>
          </w:p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</w:tcPr>
          <w:p w:rsidR="00604C27" w:rsidRDefault="007F14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İstanbul Üniversitesi İstanbul Tıp Fakültesi Nöroloji Ders Kitabı, İkinci Baskı (2015</w:t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</w:p>
          <w:p w:rsidR="00604C27" w:rsidRDefault="007F14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Nöroloji Temel Kitabı, Birinci Baskı (2013)</w:t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</w:p>
          <w:p w:rsidR="00604C27" w:rsidRDefault="007F14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Bradley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' s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Neurology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in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Clinical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Practice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 Yedinci Baskı (2015)</w:t>
            </w:r>
          </w:p>
          <w:p w:rsidR="00604C27" w:rsidRDefault="007F14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Miller M (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ed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),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Review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of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Orthopaedics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6. Türkçe Baskı (2014)</w:t>
            </w:r>
          </w:p>
          <w:p w:rsidR="00604C27" w:rsidRDefault="007F14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Campbell's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Operative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Orthopaedics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11, Türkçe Baskı (2011)</w:t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</w:p>
          <w:p w:rsidR="00604C27" w:rsidRDefault="007F14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Tachdjian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Pediatrik Ortopedi 4, Türkçe Baskı (2012)</w:t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</w:p>
        </w:tc>
      </w:tr>
    </w:tbl>
    <w:p w:rsidR="00604C27" w:rsidRDefault="00604C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:rsidR="00604C27" w:rsidRDefault="00604C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7F14F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4" w:hanging="6"/>
        <w:jc w:val="center"/>
        <w:rPr>
          <w:rFonts w:ascii="Cambria" w:eastAsia="Cambria" w:hAnsi="Cambria" w:cs="Cambria"/>
          <w:sz w:val="56"/>
          <w:szCs w:val="56"/>
        </w:rPr>
      </w:pPr>
      <w:r>
        <w:rPr>
          <w:rFonts w:ascii="Cambria" w:eastAsia="Cambria" w:hAnsi="Cambria" w:cs="Cambria"/>
          <w:b/>
          <w:sz w:val="56"/>
          <w:szCs w:val="56"/>
        </w:rPr>
        <w:lastRenderedPageBreak/>
        <w:t xml:space="preserve">ÖLÇME ve DEĞERLENDİRME </w:t>
      </w: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tbl>
      <w:tblPr>
        <w:tblStyle w:val="a8"/>
        <w:tblW w:w="9255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5"/>
      </w:tblGrid>
      <w:tr w:rsidR="00604C27">
        <w:trPr>
          <w:trHeight w:val="462"/>
        </w:trPr>
        <w:tc>
          <w:tcPr>
            <w:tcW w:w="9255" w:type="dxa"/>
            <w:shd w:val="clear" w:color="auto" w:fill="95B3D7"/>
          </w:tcPr>
          <w:p w:rsidR="00604C27" w:rsidRDefault="007F14F9">
            <w:pPr>
              <w:spacing w:before="62" w:after="0" w:line="240" w:lineRule="auto"/>
              <w:ind w:left="0" w:right="1061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Dönem 3 Kurul 5 Sınav Takvimi </w:t>
            </w:r>
          </w:p>
        </w:tc>
      </w:tr>
      <w:tr w:rsidR="00604C27">
        <w:trPr>
          <w:trHeight w:val="507"/>
        </w:trPr>
        <w:tc>
          <w:tcPr>
            <w:tcW w:w="9255" w:type="dxa"/>
          </w:tcPr>
          <w:p w:rsidR="00604C27" w:rsidRDefault="007F14F9">
            <w:pPr>
              <w:spacing w:before="62" w:after="0" w:line="240" w:lineRule="auto"/>
              <w:ind w:left="0" w:right="1061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Teorik </w:t>
            </w:r>
            <w:proofErr w:type="gramStart"/>
            <w:r>
              <w:rPr>
                <w:rFonts w:ascii="Book Antiqua" w:eastAsia="Book Antiqua" w:hAnsi="Book Antiqua" w:cs="Book Antiqua"/>
                <w:b/>
              </w:rPr>
              <w:t>Sınav :</w:t>
            </w:r>
            <w:proofErr w:type="gramEnd"/>
            <w:r>
              <w:rPr>
                <w:rFonts w:ascii="Book Antiqua" w:eastAsia="Book Antiqua" w:hAnsi="Book Antiqua" w:cs="Book Antiqua"/>
                <w:b/>
              </w:rPr>
              <w:t xml:space="preserve"> 5. Kurul Teorik Sınavı       </w:t>
            </w:r>
            <w:r>
              <w:rPr>
                <w:rFonts w:ascii="Book Antiqua" w:eastAsia="Book Antiqua" w:hAnsi="Book Antiqua" w:cs="Book Antiqua"/>
              </w:rPr>
              <w:t>24 Nisan 2025 Perşembe</w:t>
            </w:r>
          </w:p>
        </w:tc>
      </w:tr>
      <w:tr w:rsidR="00604C27">
        <w:trPr>
          <w:trHeight w:val="885"/>
        </w:trPr>
        <w:tc>
          <w:tcPr>
            <w:tcW w:w="925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Pratik Sınavları: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1.Tıbbi Patoloji Pratik Sınavı</w:t>
            </w:r>
            <w:r>
              <w:rPr>
                <w:rFonts w:ascii="Book Antiqua" w:eastAsia="Book Antiqua" w:hAnsi="Book Antiqua" w:cs="Book Antiqua"/>
              </w:rPr>
              <w:t xml:space="preserve"> ------24 Nisan 2025 Perşembe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2.Mesleksel Beceriler Sınavı -------</w:t>
            </w:r>
            <w:r>
              <w:rPr>
                <w:rFonts w:ascii="Book Antiqua" w:eastAsia="Book Antiqua" w:hAnsi="Book Antiqua" w:cs="Book Antiqua"/>
              </w:rPr>
              <w:t>25 Nisan 2025 Cuma</w:t>
            </w:r>
          </w:p>
        </w:tc>
      </w:tr>
    </w:tbl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tbl>
      <w:tblPr>
        <w:tblStyle w:val="a9"/>
        <w:tblW w:w="92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5235"/>
      </w:tblGrid>
      <w:tr w:rsidR="00604C27">
        <w:trPr>
          <w:trHeight w:val="284"/>
        </w:trPr>
        <w:tc>
          <w:tcPr>
            <w:tcW w:w="9240" w:type="dxa"/>
            <w:gridSpan w:val="2"/>
            <w:shd w:val="clear" w:color="auto" w:fill="95B3D7"/>
          </w:tcPr>
          <w:p w:rsidR="00604C27" w:rsidRDefault="007F14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Dönem 3 Kurul 5 Soru Dağılımı</w:t>
            </w:r>
          </w:p>
          <w:p w:rsidR="00604C27" w:rsidRDefault="00604C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Kurul Dersleri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Soru Sayısı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Tıbbi Farmakoloji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right="-286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Tıbbi Patoloji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right="-286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Klinik Biyokimya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right="-286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Klinik Mikrobiyoloji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right="-286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Nöroloji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right="-286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Psikiyatri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right="-286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Tıbbi Genetik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Çocuk Sağlığı ve Hastalıkları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Beyin ve Sinir Cerrahisi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 xml:space="preserve">Sualtı Hekimliği 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Hiperbarik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 xml:space="preserve"> Tıp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Ortopedi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Radyoloji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Probleme Dayalı Öğrenme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</w:rPr>
              <w:t xml:space="preserve">puan 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Mesleksel Beceriler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</w:rPr>
              <w:t xml:space="preserve">puan 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Patoloji Pratik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puan (8 soru)</w:t>
            </w:r>
          </w:p>
        </w:tc>
      </w:tr>
      <w:tr w:rsidR="00604C27">
        <w:trPr>
          <w:trHeight w:val="284"/>
        </w:trPr>
        <w:tc>
          <w:tcPr>
            <w:tcW w:w="400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TOPLAM</w:t>
            </w:r>
          </w:p>
        </w:tc>
        <w:tc>
          <w:tcPr>
            <w:tcW w:w="523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tbl>
      <w:tblPr>
        <w:tblStyle w:val="aa"/>
        <w:tblW w:w="9300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2490"/>
        <w:gridCol w:w="2280"/>
      </w:tblGrid>
      <w:tr w:rsidR="00604C27">
        <w:trPr>
          <w:trHeight w:val="260"/>
        </w:trPr>
        <w:tc>
          <w:tcPr>
            <w:tcW w:w="9300" w:type="dxa"/>
            <w:gridSpan w:val="3"/>
            <w:vAlign w:val="center"/>
          </w:tcPr>
          <w:p w:rsidR="00604C27" w:rsidRDefault="007F14F9">
            <w:pPr>
              <w:keepNext/>
              <w:keepLines/>
              <w:spacing w:before="240" w:after="0" w:line="240" w:lineRule="auto"/>
              <w:ind w:left="0" w:hanging="2"/>
              <w:rPr>
                <w:rFonts w:ascii="Book Antiqua" w:eastAsia="Book Antiqua" w:hAnsi="Book Antiqua" w:cs="Book Antiqua"/>
                <w:color w:val="2E74B5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DERS KURULU SINAVI DEĞERLENDİRME</w:t>
            </w:r>
          </w:p>
        </w:tc>
      </w:tr>
      <w:tr w:rsidR="00604C27">
        <w:trPr>
          <w:trHeight w:val="260"/>
        </w:trPr>
        <w:tc>
          <w:tcPr>
            <w:tcW w:w="453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36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Ders Kurulu Etkinlikleri</w:t>
            </w:r>
          </w:p>
        </w:tc>
        <w:tc>
          <w:tcPr>
            <w:tcW w:w="2490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Adet</w:t>
            </w:r>
          </w:p>
        </w:tc>
        <w:tc>
          <w:tcPr>
            <w:tcW w:w="228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Değer (%)</w:t>
            </w:r>
          </w:p>
        </w:tc>
      </w:tr>
      <w:tr w:rsidR="00604C27">
        <w:trPr>
          <w:trHeight w:val="560"/>
        </w:trPr>
        <w:tc>
          <w:tcPr>
            <w:tcW w:w="453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 w:line="36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Uygulama sınavı</w:t>
            </w: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 w:line="36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(Anabilim Dalları Ayrı ayrı)</w:t>
            </w:r>
          </w:p>
        </w:tc>
        <w:tc>
          <w:tcPr>
            <w:tcW w:w="249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Patoloji</w:t>
            </w:r>
          </w:p>
        </w:tc>
        <w:tc>
          <w:tcPr>
            <w:tcW w:w="228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</w:t>
            </w:r>
          </w:p>
        </w:tc>
      </w:tr>
      <w:tr w:rsidR="00604C27">
        <w:trPr>
          <w:trHeight w:val="540"/>
        </w:trPr>
        <w:tc>
          <w:tcPr>
            <w:tcW w:w="453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 w:line="36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Sözlü sınav</w:t>
            </w: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 w:line="36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(Anabilim Dalları Ayrı ayrı)</w:t>
            </w:r>
          </w:p>
        </w:tc>
        <w:tc>
          <w:tcPr>
            <w:tcW w:w="249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Bu kurulda sözlü sınav yapılmamaktadır.</w:t>
            </w:r>
          </w:p>
        </w:tc>
        <w:tc>
          <w:tcPr>
            <w:tcW w:w="2280" w:type="dxa"/>
            <w:vAlign w:val="center"/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04C27">
        <w:trPr>
          <w:trHeight w:val="380"/>
        </w:trPr>
        <w:tc>
          <w:tcPr>
            <w:tcW w:w="453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 w:line="36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PDÖ Oturum Değerlendirmesi</w:t>
            </w:r>
          </w:p>
        </w:tc>
        <w:tc>
          <w:tcPr>
            <w:tcW w:w="249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</w:rPr>
              <w:t xml:space="preserve">Kurul teorik sınavında sorulacak 5 soru + 5 puan öğretim üyesi </w:t>
            </w:r>
            <w:r>
              <w:rPr>
                <w:rFonts w:ascii="Book Antiqua" w:eastAsia="Book Antiqua" w:hAnsi="Book Antiqua" w:cs="Book Antiqua"/>
              </w:rPr>
              <w:lastRenderedPageBreak/>
              <w:t>değerlendirmesi</w:t>
            </w:r>
          </w:p>
        </w:tc>
        <w:tc>
          <w:tcPr>
            <w:tcW w:w="228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lastRenderedPageBreak/>
              <w:t>10</w:t>
            </w:r>
          </w:p>
        </w:tc>
      </w:tr>
      <w:tr w:rsidR="00604C27">
        <w:trPr>
          <w:trHeight w:val="540"/>
        </w:trPr>
        <w:tc>
          <w:tcPr>
            <w:tcW w:w="453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 w:line="36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Mesleki Beceri Uygulama Sınavı</w:t>
            </w:r>
          </w:p>
        </w:tc>
        <w:tc>
          <w:tcPr>
            <w:tcW w:w="2490" w:type="dxa"/>
            <w:vAlign w:val="center"/>
          </w:tcPr>
          <w:p w:rsidR="00604C27" w:rsidRDefault="007F14F9">
            <w:pPr>
              <w:spacing w:before="123"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</w:rPr>
              <w:t>Öğretim üyesi nesnel değerlendirmesi</w:t>
            </w:r>
          </w:p>
        </w:tc>
        <w:tc>
          <w:tcPr>
            <w:tcW w:w="228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</w:t>
            </w:r>
          </w:p>
        </w:tc>
      </w:tr>
      <w:tr w:rsidR="00604C27">
        <w:trPr>
          <w:trHeight w:val="560"/>
        </w:trPr>
        <w:tc>
          <w:tcPr>
            <w:tcW w:w="453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36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Ders Kurul yazılı sınavı</w:t>
            </w: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36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(Çoktan seçmeli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color w:val="000000"/>
              </w:rPr>
              <w:t>v.s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>. )</w:t>
            </w:r>
            <w:proofErr w:type="gramEnd"/>
          </w:p>
        </w:tc>
        <w:tc>
          <w:tcPr>
            <w:tcW w:w="249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Her ders kurulunun sonunda o ders kurulunu kapsayan çoktan seçmeli sınav sorularını içeren “Ders Kurulu Sınavı” yapılmaktadır.</w:t>
            </w:r>
          </w:p>
        </w:tc>
        <w:tc>
          <w:tcPr>
            <w:tcW w:w="228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80</w:t>
            </w:r>
          </w:p>
        </w:tc>
      </w:tr>
      <w:tr w:rsidR="00604C27">
        <w:trPr>
          <w:trHeight w:val="540"/>
        </w:trPr>
        <w:tc>
          <w:tcPr>
            <w:tcW w:w="453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36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Toplam</w:t>
            </w:r>
          </w:p>
        </w:tc>
        <w:tc>
          <w:tcPr>
            <w:tcW w:w="2490" w:type="dxa"/>
            <w:vAlign w:val="center"/>
          </w:tcPr>
          <w:p w:rsidR="00604C27" w:rsidRDefault="00604C27">
            <w:pP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280" w:type="dxa"/>
            <w:vAlign w:val="center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100</w:t>
            </w:r>
          </w:p>
        </w:tc>
      </w:tr>
    </w:tbl>
    <w:p w:rsidR="00604C27" w:rsidRDefault="00604C27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604C27" w:rsidRDefault="00604C27">
      <w:pPr>
        <w:tabs>
          <w:tab w:val="left" w:pos="284"/>
          <w:tab w:val="left" w:pos="1701"/>
          <w:tab w:val="left" w:pos="4962"/>
          <w:tab w:val="left" w:pos="751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b"/>
        <w:tblpPr w:leftFromText="141" w:rightFromText="141" w:vertAnchor="text" w:tblpX="-68" w:tblpY="97"/>
        <w:tblW w:w="9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4889"/>
        <w:gridCol w:w="1418"/>
        <w:gridCol w:w="1134"/>
        <w:gridCol w:w="1373"/>
      </w:tblGrid>
      <w:tr w:rsidR="00604C27">
        <w:trPr>
          <w:trHeight w:val="254"/>
        </w:trPr>
        <w:tc>
          <w:tcPr>
            <w:tcW w:w="9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04C27" w:rsidRDefault="007F14F9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KURUL PROGRAMI SINAV BELİRTKE TABLOSU</w:t>
            </w:r>
          </w:p>
        </w:tc>
      </w:tr>
      <w:tr w:rsidR="00604C27">
        <w:trPr>
          <w:trHeight w:val="5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Hedef adı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Eğitim yöntemi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Değerlendirme yöntemi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puan dağılımı</w:t>
            </w:r>
          </w:p>
        </w:tc>
      </w:tr>
      <w:tr w:rsidR="00604C27">
        <w:trPr>
          <w:trHeight w:val="7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 xml:space="preserve">En sık karşılaşılan </w:t>
            </w:r>
            <w:proofErr w:type="spellStart"/>
            <w:r>
              <w:rPr>
                <w:rFonts w:ascii="Book Antiqua" w:eastAsia="Book Antiqua" w:hAnsi="Book Antiqua" w:cs="Book Antiqua"/>
              </w:rPr>
              <w:t>lökomotor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ve sinir sitemi hastalıklarının </w:t>
            </w:r>
            <w:proofErr w:type="spellStart"/>
            <w:r>
              <w:rPr>
                <w:rFonts w:ascii="Book Antiqua" w:eastAsia="Book Antiqua" w:hAnsi="Book Antiqua" w:cs="Book Antiqua"/>
              </w:rPr>
              <w:t>patogenezini</w:t>
            </w:r>
            <w:proofErr w:type="spellEnd"/>
            <w:r>
              <w:rPr>
                <w:rFonts w:ascii="Book Antiqua" w:eastAsia="Book Antiqua" w:hAnsi="Book Antiqua" w:cs="Book Antiqua"/>
              </w:rPr>
              <w:t>, genetiğini, semptomlarını, klinik bulgularını, tanı ve tedavi yaklaşımlarını açıklayabilme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7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 xml:space="preserve">Sinir istemi hastalıklarını ve sinir sitemine etki eden ilaçların sınıflandırılmalarını, etki mekanizmalarını, </w:t>
            </w:r>
            <w:proofErr w:type="spellStart"/>
            <w:r>
              <w:rPr>
                <w:rFonts w:ascii="Book Antiqua" w:eastAsia="Book Antiqua" w:hAnsi="Book Antiqua" w:cs="Book Antiqua"/>
              </w:rPr>
              <w:t>endikasyonlarını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kontrendikasyonlarını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ve yan etkilerini açıklayabilme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5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Merkezi sinir sistemi enfeksiyonlarında tanıya yönelik mikrobiyoloji laboratuvar yaklaşımlarını tartışabilme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24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Uygun örnek seçimi, alımı ve nakil ilkelerini açıklayabilme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MBL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ÇS, PS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5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 xml:space="preserve">Psikiyatrik bozukluklarda ayırıcı tanı, tanı ve tedavi ilkelerini kavrayabilme ve psikiyatrik hastalıklarda gerektiği durumlarda </w:t>
            </w:r>
            <w:proofErr w:type="spellStart"/>
            <w:r>
              <w:rPr>
                <w:rFonts w:ascii="Book Antiqua" w:eastAsia="Book Antiqua" w:hAnsi="Book Antiqua" w:cs="Book Antiqua"/>
              </w:rPr>
              <w:t>triaj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yapabilme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5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Kas iskelet sistemi ve sinir sisteminin biyokimyasal mekanizmalarını açıklayabilme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7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Ortopedik hastalıklarda tanı ve tedavi algoritmalarını kavrayabilme, ortopedik acillerin ayırıcı tanı ve tedavi ilkelerini sayabilme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KU, MBU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ÇS, PS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2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 xml:space="preserve">İskelet </w:t>
            </w:r>
            <w:proofErr w:type="spellStart"/>
            <w:r>
              <w:rPr>
                <w:rFonts w:ascii="Book Antiqua" w:eastAsia="Book Antiqua" w:hAnsi="Book Antiqua" w:cs="Book Antiqua"/>
              </w:rPr>
              <w:t>displazilerine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yaklaşım algoritmalarını sıralayabilme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5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Kafa travmalı hastaların ayırıcı tanı ve tedavi ilkelerini sayabilme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5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Nöroloji, psikiyatri, ortopedi, radyoloji kliniklerinin işleyişini tanımlayabilme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5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Travma dışı acil nörolojik hastalıkların ayırıcı tanı ve tedavi ilkelerini sayabilme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5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Ruhsal yakınma ve belirtileri tanıyabilme, bu hastaların öyküsünü alabilme, ruhsal durum muayenesi yapabilme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7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Paranazal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kafa ve iskelet </w:t>
            </w:r>
            <w:proofErr w:type="spellStart"/>
            <w:r>
              <w:rPr>
                <w:rFonts w:ascii="Book Antiqua" w:eastAsia="Book Antiqua" w:hAnsi="Book Antiqua" w:cs="Book Antiqua"/>
              </w:rPr>
              <w:t>grafisini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tekniğine uygun olarak değerlendirebilme, acil lezyonların direkt </w:t>
            </w:r>
            <w:proofErr w:type="spellStart"/>
            <w:r>
              <w:rPr>
                <w:rFonts w:ascii="Book Antiqua" w:eastAsia="Book Antiqua" w:hAnsi="Book Antiqua" w:cs="Book Antiqua"/>
              </w:rPr>
              <w:t>grafi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bulgularını tanıyabilme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7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Karbonmonoksit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zehirlenmesinin tanı ve tedavi yaklaşımlarını açıklayabilme, bu vakalarda </w:t>
            </w:r>
            <w:proofErr w:type="spellStart"/>
            <w:r>
              <w:rPr>
                <w:rFonts w:ascii="Book Antiqua" w:eastAsia="Book Antiqua" w:hAnsi="Book Antiqua" w:cs="Book Antiqua"/>
              </w:rPr>
              <w:t>hiperbarik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oksijen tedavisinin </w:t>
            </w:r>
            <w:proofErr w:type="spellStart"/>
            <w:r>
              <w:rPr>
                <w:rFonts w:ascii="Book Antiqua" w:eastAsia="Book Antiqua" w:hAnsi="Book Antiqua" w:cs="Book Antiqua"/>
              </w:rPr>
              <w:t>endikasyonlarını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koyabilme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7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Dekompresyon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hastalığının tanı ve acil tedavi yaklaşımlarının açıklayabilme, </w:t>
            </w:r>
            <w:proofErr w:type="spellStart"/>
            <w:r>
              <w:rPr>
                <w:rFonts w:ascii="Book Antiqua" w:eastAsia="Book Antiqua" w:hAnsi="Book Antiqua" w:cs="Book Antiqua"/>
              </w:rPr>
              <w:t>dekompresyon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tanılı hastalarda </w:t>
            </w:r>
            <w:proofErr w:type="spellStart"/>
            <w:r>
              <w:rPr>
                <w:rFonts w:ascii="Book Antiqua" w:eastAsia="Book Antiqua" w:hAnsi="Book Antiqua" w:cs="Book Antiqua"/>
              </w:rPr>
              <w:t>hiperbarik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oksijen tedavisi ilkelerini sayabilme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5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Kas iskelet sistemi muayenesi ve nörolojik muayene yapabilme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T, KU, MBU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ÇS, PS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5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Öğrenilen muayene becerilerini klinikte uygulayabilme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KU, MBU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ÇS, PS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  <w:tr w:rsidR="00604C27">
        <w:trPr>
          <w:trHeight w:val="5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889" w:type="dxa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 xml:space="preserve">Akılcı laboratuvar kullanımını ve </w:t>
            </w:r>
            <w:proofErr w:type="spellStart"/>
            <w:r>
              <w:rPr>
                <w:rFonts w:ascii="Book Antiqua" w:eastAsia="Book Antiqua" w:hAnsi="Book Antiqua" w:cs="Book Antiqua"/>
              </w:rPr>
              <w:t>preanalitik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süreci açıklayabilme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tabs>
                <w:tab w:val="left" w:pos="121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4C27" w:rsidRDefault="00604C2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</w:p>
    <w:p w:rsidR="00604C27" w:rsidRDefault="007F14F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T: Teorik eğitim, LAB: Laboratuvar uygulama, KU: Klinik uygulama, MBU: Mesleki beceri uygulama, ÇS: Çoktan seçmeli sınav, PS: Pratik Sınav.</w:t>
      </w:r>
    </w:p>
    <w:tbl>
      <w:tblPr>
        <w:tblStyle w:val="ac"/>
        <w:tblW w:w="9891" w:type="dxa"/>
        <w:tblInd w:w="-4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648"/>
        <w:gridCol w:w="649"/>
        <w:gridCol w:w="648"/>
        <w:gridCol w:w="648"/>
        <w:gridCol w:w="648"/>
        <w:gridCol w:w="648"/>
        <w:gridCol w:w="648"/>
        <w:gridCol w:w="648"/>
        <w:gridCol w:w="649"/>
        <w:gridCol w:w="648"/>
        <w:gridCol w:w="648"/>
        <w:gridCol w:w="648"/>
        <w:gridCol w:w="652"/>
      </w:tblGrid>
      <w:tr w:rsidR="00604C27" w:rsidTr="007D30FC">
        <w:trPr>
          <w:trHeight w:val="966"/>
        </w:trPr>
        <w:tc>
          <w:tcPr>
            <w:tcW w:w="98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2529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br w:type="page"/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T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ıp Fakültesi </w:t>
            </w: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2529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Türkçe Tıp Programı </w:t>
            </w: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2529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Dönem 3</w:t>
            </w: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2529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Kurul 5</w:t>
            </w: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529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Yeterlilikleri Matrisi</w:t>
            </w:r>
          </w:p>
        </w:tc>
      </w:tr>
      <w:tr w:rsidR="00604C27" w:rsidTr="007D30FC">
        <w:trPr>
          <w:trHeight w:val="49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2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Staj Adı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Py1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Py2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Py3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Py4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Py5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Py6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Py7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Py8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Py9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Py10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Py11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Py12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60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Py13</w:t>
            </w:r>
          </w:p>
        </w:tc>
      </w:tr>
      <w:tr w:rsidR="00604C27" w:rsidTr="007D30FC">
        <w:trPr>
          <w:trHeight w:val="501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38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Dönem 3</w:t>
            </w: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38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Kurul 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</w:tr>
      <w:tr w:rsidR="00604C27" w:rsidTr="007D30FC">
        <w:trPr>
          <w:trHeight w:val="501"/>
        </w:trPr>
        <w:tc>
          <w:tcPr>
            <w:tcW w:w="98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27" w:rsidRDefault="007F14F9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* Program yeterliliği ile ilişkisine </w:t>
            </w:r>
            <w:proofErr w:type="gramStart"/>
            <w:r>
              <w:rPr>
                <w:rFonts w:ascii="Book Antiqua" w:eastAsia="Book Antiqua" w:hAnsi="Book Antiqua" w:cs="Book Antiqua"/>
              </w:rPr>
              <w:t>göre  0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ile 5 arasında bir değer verilmiştir </w:t>
            </w:r>
          </w:p>
          <w:p w:rsidR="00604C27" w:rsidRDefault="007F14F9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PY: Tıp Fakültesi Program Yeterliliği</w:t>
            </w:r>
          </w:p>
          <w:p w:rsidR="00604C27" w:rsidRDefault="007F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PY Link: https://muweb.mu.edu.tr/tr/program-yeterlilikleri-6598?site=tip.mu.edu.tr</w:t>
            </w:r>
          </w:p>
        </w:tc>
      </w:tr>
    </w:tbl>
    <w:p w:rsidR="00604C27" w:rsidRDefault="007F14F9">
      <w:pPr>
        <w:tabs>
          <w:tab w:val="left" w:pos="5085"/>
        </w:tabs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7D30FC" w:rsidRDefault="007D30FC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7D30FC" w:rsidRDefault="007D30FC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7D30FC" w:rsidRDefault="007D30FC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7D30FC" w:rsidRDefault="007D30FC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7D30FC" w:rsidRDefault="007D30FC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3" w:hanging="5"/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lastRenderedPageBreak/>
        <w:t>DERS KURULU İÇERİĞİ</w:t>
      </w: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tbl>
      <w:tblPr>
        <w:tblStyle w:val="ad"/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237"/>
      </w:tblGrid>
      <w:tr w:rsidR="00604C27">
        <w:trPr>
          <w:trHeight w:val="260"/>
        </w:trPr>
        <w:tc>
          <w:tcPr>
            <w:tcW w:w="2552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Ders Kurulu İçeriği</w:t>
            </w: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Tıbbi Farmakoloji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SSS ilaçlarına giriş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Nöromediyatörler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, İnhibitör ve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eksitatör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nörotransmitterler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Sedatif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hipnotik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ilaçlar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Genel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anestezikler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Lokal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anestezikler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Santral etkili kas </w:t>
            </w: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gevşeticiler ,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Nöromuskuler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bloke edici ilaçlar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Alkoller ve Zehirlenmesi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Antiparkinson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İlaçları ve diğer hareket bozukluğu hastalıklarında kullanılan ila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çlar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Depresyon ve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anksiyete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bozukluklarının tedavisinde kullanılan ilaçlar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Serotonin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agonistleri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, antagonistleri ve migren tedavisi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Antipsikotikler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Nöroleptik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ilaçlar)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Antiepileptikler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Opioid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analjezikler ve antagonistler                   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                                 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Kötüye kullanılan ilaçlar ve madde bağımlılığı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Klinik Mikrobiyoloji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Merkezi sinir sistemi enfeksiyonlarının </w:t>
            </w: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laboratuvar  tanısı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ve sonuçların değerlendirilmesi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Tıbbi Patoloji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SSS hasarı,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vasküler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hastalıkları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SS’nin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konjenital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malformasyonları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SSS enfeksiyonları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SSS’nin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dejeneratif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demyelinizan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hastalıkları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SSS tümörleri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Periferik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sinir kılıfı tümörleri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Doğumsal ve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metabolik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kemik hastalıkları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Kemik tümörleri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Kıkırdak tümörleri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Eklem hastalıkları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Yumuşak doku tümörleri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Klinik Biyokimya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Kas  Biyokimyası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BOS Biyokimyası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İskelet  Sistemi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Biyokimyası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Tıbbi Genetik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lastRenderedPageBreak/>
              <w:t>Kas hastalıkları genetiği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Sinir sistemi genetiği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İskelet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displazilerine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yaklaşım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ab/>
            </w: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Çocuk Sağlığı ve Hastalıkları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Çocuk nörolojik muayene ve kas iskelet sistemi muayenesi</w:t>
            </w: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Nöroloji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Nörolojik Muayene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Nöromüsküler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Hastalıklar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Nöbet Geçiren Hastaya Yaklaşım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Status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Epilepticus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İnme Geçiren Hastaya Yaklaşım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Multipl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Skleroz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ve Diğer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Demyelinizan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Hastalıklar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Hareket Bozuklukları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Baş Ağrılı Hastaya Yaklaşım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Demans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ab/>
            </w: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bookmarkStart w:id="3" w:name="bookmark=id.lnxbz9" w:colFirst="0" w:colLast="0"/>
            <w:bookmarkEnd w:id="3"/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Psikiyatri 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Psikiyatri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, Psikopatoloji, Ruhsal durum muayenesi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Psikotik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bozukluklar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Duygudurum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bozuklukları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Anksiyete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bozuklukları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Kişilik bozuklukları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Uyku bozuklukları, Yeme bozuklukları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Cinsel yönelim ve cinsel işlev bozuklukları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Bağımlılık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Obsesif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kompulsif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bozukluk, dürtü kontrol bozukluğu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Radyoloji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Kas iskelet sistemi radyolojisi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Sinir sistemi radyolojisi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bookmarkStart w:id="4" w:name="bookmark=id.2jxsxqh" w:colFirst="0" w:colLast="0"/>
            <w:bookmarkEnd w:id="4"/>
            <w:r>
              <w:rPr>
                <w:rFonts w:ascii="Book Antiqua" w:eastAsia="Book Antiqua" w:hAnsi="Book Antiqua" w:cs="Book Antiqua"/>
                <w:sz w:val="24"/>
                <w:szCs w:val="24"/>
              </w:rPr>
              <w:br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Ortopedi 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Ortopedi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ve Travmatolojiye Giriş ve Terminoloji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Kırıklar ve Komplikasyonları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Kırık İyileşmesi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Açık Kırıklar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Çocuk Kırıklarının Özellikleri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Çocukluk Çağı Kalça Sorunları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Muskuloskeletal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Enfeksiyonlar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Dejeneratif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Eklem Hast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alıkları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Muskuloskeletal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Tümörler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lastRenderedPageBreak/>
              <w:t>El -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Elbileği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Bölgesi Sorunları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Beyin Cerrahisi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Nöroşirürji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hastasında muayene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KİBAS-beyin ödemi tanı ve yaklaşım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Disk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hernileri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spondilozda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klinik bulgular ve tanı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Kongenital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anomalilerde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semptomatoloji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ve tanı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Subaraknoid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kanama ve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vasküler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hastalıklarda tanı ve yaklaşım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İntrakranial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tümörlerde tanı ve yaklaşım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b/>
                <w:sz w:val="23"/>
                <w:szCs w:val="23"/>
                <w:highlight w:val="white"/>
              </w:rPr>
            </w:pPr>
            <w:r>
              <w:rPr>
                <w:rFonts w:ascii="Book Antiqua" w:eastAsia="Book Antiqua" w:hAnsi="Book Antiqua" w:cs="Book Antiqua"/>
                <w:b/>
                <w:sz w:val="23"/>
                <w:szCs w:val="23"/>
                <w:highlight w:val="white"/>
              </w:rPr>
              <w:t>İç hastalıkları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3"/>
                <w:szCs w:val="23"/>
                <w:highlight w:val="white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3"/>
                <w:szCs w:val="23"/>
                <w:highlight w:val="white"/>
              </w:rPr>
              <w:t>Artritli</w:t>
            </w:r>
            <w:proofErr w:type="spellEnd"/>
            <w:r>
              <w:rPr>
                <w:rFonts w:ascii="Book Antiqua" w:eastAsia="Book Antiqua" w:hAnsi="Book Antiqua" w:cs="Book Antiqua"/>
                <w:sz w:val="23"/>
                <w:szCs w:val="23"/>
                <w:highlight w:val="white"/>
              </w:rPr>
              <w:t xml:space="preserve"> Hastaya Yaklaşım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Sırt-Boyun Ağrısına Yaklaşım</w:t>
            </w: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Sualtı Hekimliği ve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Hiperb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arik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Tıp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Nörolojik Hastalıklar ve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Dekompresyon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Hastalığında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Hiperbarik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Oksijen Tedavisi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Mesleksel Beceriler 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Beceri 1: Kas iskelet sistemi muayenesi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Beceri 2: Çocuk </w:t>
            </w: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nörolojik  ve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kas iskelet sistemi muayenesi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Beceri 3: Kas gücü-kas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tonusu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ve duyu muay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ene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Beceri 4: Beyin cerrahi,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herni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ve </w:t>
            </w: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omurga  muayenesi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ve öykü alma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ab/>
            </w: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Klinik Uygulamalar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ab/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Sualtı Hekimliği ve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Hiperbarik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Tıp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Beyin Cerrahisi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Nöroloji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Psikiyatri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Ortopedi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Radyoloji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Topluma Dayalı Saha Uygulamaları</w:t>
            </w:r>
          </w:p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7F14F9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0" w:hanging="2"/>
        <w:jc w:val="center"/>
        <w:rPr>
          <w:rFonts w:ascii="Cambria" w:eastAsia="Cambria" w:hAnsi="Cambria" w:cs="Cambria"/>
          <w:sz w:val="44"/>
          <w:szCs w:val="44"/>
        </w:rPr>
      </w:pPr>
      <w:r>
        <w:lastRenderedPageBreak/>
        <w:t xml:space="preserve"> </w:t>
      </w:r>
      <w:r>
        <w:rPr>
          <w:rFonts w:ascii="Cambria" w:eastAsia="Cambria" w:hAnsi="Cambria" w:cs="Cambria"/>
          <w:b/>
          <w:sz w:val="44"/>
          <w:szCs w:val="44"/>
        </w:rPr>
        <w:t>AMAÇ VE HEDEFLER-EĞİTİM PROGRAMINDA YER ALAN ETKİNLİK İLİŞKİSİ</w:t>
      </w: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tbl>
      <w:tblPr>
        <w:tblStyle w:val="ae"/>
        <w:tblW w:w="9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825"/>
        <w:gridCol w:w="1500"/>
        <w:gridCol w:w="933"/>
      </w:tblGrid>
      <w:tr w:rsidR="00604C27">
        <w:trPr>
          <w:trHeight w:val="189"/>
        </w:trPr>
        <w:tc>
          <w:tcPr>
            <w:tcW w:w="9109" w:type="dxa"/>
            <w:gridSpan w:val="4"/>
            <w:shd w:val="clear" w:color="auto" w:fill="B8CCE4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KURUL EĞİTİM PROGRAMINDA YER ALAN ETKİNLİKLERİN ÖĞRENİM HEDEFİ VE ÖLÇME YÖNTEMLERİ İLE İLİŞKİSİ (BELİRTKE TABLOSU)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Eğitim Programında Yer Alan Etkinlik 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Öğrenim Hedefleri (ÖH)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Ölçme Yöntemi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Tıbbi Farmakoloji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SSS ilaçlarına giriş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Nöromediyatörler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, İnhibitör ve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eksitatör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nörotransmitterler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3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Sedatif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hipnotik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ilaçlar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4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Genel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anestezikler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Lokal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anestezikler</w:t>
            </w:r>
            <w:proofErr w:type="spellEnd"/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5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Santral etkili kas </w:t>
            </w:r>
            <w:proofErr w:type="gram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gevşeticiler ,</w:t>
            </w:r>
            <w:proofErr w:type="gram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Nöromuskuler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bloke edici ilaçlar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Alkoller ve Zehirlenmesi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7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Antiparkinson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İlaçları ve diğer hareket bozukluğu hastalıklarında kullanılan ilaçlar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8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Depresyon ve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anksiyete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bozukluklarının tedavisinde kullanı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lan ilaçlar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9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Serotonin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agonistleri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>, antagonistleri ve migren tedavisi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10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Antipsikotikler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>Nöroleptik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ilaçlar)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11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Antiepileptikler</w:t>
            </w:r>
            <w:proofErr w:type="spellEnd"/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12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Opioid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analjezikler ve antagonistler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13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Kötüye kullanılan ilaçlar ve madde bağımlılığı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Klinik Mikrobiyoloji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14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Merkezi sinir sistemi enfeksiyonlarının </w:t>
            </w:r>
            <w:proofErr w:type="gram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laboratuvar  tanısı</w:t>
            </w:r>
            <w:proofErr w:type="gram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ve sonuçların değerlendirilmesi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3,4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Tıbbi Patoloji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15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SSS hasarı,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vasküler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hastalıkları 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T, P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16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SSS’nin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konjenital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malformasyonları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T, P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17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SSS enfeksiyonları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T, P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18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SSS’nin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dejeneratif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demyelinizan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hastalıkları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T, P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20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SSS tümörleri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T, P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21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Periferik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sinir kılıfı tümörleri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T, P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22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Doğumsal ve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metabolik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kemik hastalıkları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T, P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23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Kemik tümörleri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T, P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24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Kıkırdak tümörleri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T, P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25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Eklem hastalıkları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T, P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26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Yumuşak doku tümörleri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T, P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Klinik Biyokimya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27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Kas  Biyokimyası</w:t>
            </w:r>
            <w:proofErr w:type="gramEnd"/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28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BOS Biyokimyası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29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İskelet  Sistemi</w:t>
            </w:r>
            <w:proofErr w:type="gram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 Biyokimyası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30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Preanalitik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süreç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18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31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Akılcı laboratuvar kullanımı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18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Tıbbi Genetik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189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32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Kas hastalıkları genetiği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8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33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Sinir sistemi genetiği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8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422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İskelet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displazilerine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yaklaşım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8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422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Çocuk Sağlığı ve Hastalıkları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325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35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Çocuk nörolojik muayene ve kas iskelet sistemi muayenesi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1,16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Nöroloji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36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Nörolojik Muayene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10,11,16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37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Nöromüsküler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Hastalıklar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10,11,16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38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Nöbet Geçiren Hastaya Yaklaşım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10,1116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25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39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Status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Epilepticus</w:t>
            </w:r>
            <w:proofErr w:type="spellEnd"/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10,11,16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40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İnme Geçiren Hastaya Yaklaşım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10,11 ,16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41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Multipl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Skleroz ve Diğer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Demyelinizan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Hastalıklar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10,11,16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42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Hareket Bozuklukları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10,11 ,16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25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43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Baş Ağrılı Hastaya Yaklaşım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10,11 ,16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44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Demans</w:t>
            </w:r>
            <w:proofErr w:type="spellEnd"/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10,11 ,16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İç Hastalıkları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45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Kas-İskelet Sistemi Muayenesi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1,16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25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Psikiyatri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46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Psikiyatri, Psikopatoloji, Ruhsal durum muayenesi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5,10,12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47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Psikotik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bozukluklar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5,10,12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48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Duygudurum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bozuklukları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5,10,12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49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Anksiyete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bozuklukları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5,10,12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25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50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Kişilik bozuklukları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5,10,12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51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Uyku bozuklukları, Yeme bozuklukları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5,10,12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52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Cinsel yönelim ve cinsel işlev bozuklukları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5,10,12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53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Bağımlılık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5,10,12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25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54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Obsesif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kompulsif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bozukluk, dürtü kontrol bozukluğu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5,10,12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Radyoloji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55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Kas iskelet sistemi radyolojisi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10,13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56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Sinir sistemi radyolojisi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10,13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25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Ortopedi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57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Ortopedi ve Travmatolojiye Giriş ve Terminoloji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7,10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58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Kırıklar ve Komplikasyonları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7,10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59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Kırık İyileşmesi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7,10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60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Açık Kırıklar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7,10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25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61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Çocuk Kırıklarının Özellikleri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7,10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62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Çocukluk Çağı Kalça Sorunları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7,10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63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Muskuloskeletal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Enfeksiyonlar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7,10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64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Dejeneratif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Eklem Hastalıkları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7,10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25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65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Muskuloskeletal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Tümörler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7,10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66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El -</w:t>
            </w:r>
            <w:proofErr w:type="gram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Elbileği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Bölgesi Sorunları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7,10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Beyin Cerrahisi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Nöroşirürji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hastalarında muayene, KİBAS ve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herniasyon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sendromları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9,16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25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68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Konjenital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dejeneratif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spinal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hastalıklarda klinik bulgular ve tanı 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9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69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Serebral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kanama ve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vasküler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patolojilerde tanı ve tedavi yaklaşımları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9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70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İntrakranial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tümörlerde tanı ve tedavi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9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Sualtı Hekimliği ve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Hiperbarik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Tıp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663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71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Nörolojik Hastalıklar ve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Dekompresyon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Hastalığında</w:t>
            </w:r>
          </w:p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Hiperbarik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Oksijen Tedavisi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14,16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Mesleksel Beceriler 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72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Kas-İskelet Sistemi Muayenesi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16,17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P</w:t>
            </w:r>
          </w:p>
        </w:tc>
      </w:tr>
      <w:tr w:rsidR="00604C27">
        <w:trPr>
          <w:trHeight w:val="325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73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Çocuk Nörolojik Muayene ve Kas İskelet Sistemi Muayenesi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16,17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P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74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Kas Gücü-Kas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Tonusu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ve Duyu Muayene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16,17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P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75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Beyin Cerrahisi Muayene ve Öykü Alma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Herni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ve Omurga Muayenesi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16,17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P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Klinik Uygulamalar</w:t>
            </w:r>
          </w:p>
        </w:tc>
        <w:tc>
          <w:tcPr>
            <w:tcW w:w="1500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3" w:type="dxa"/>
          </w:tcPr>
          <w:p w:rsidR="00604C27" w:rsidRDefault="00604C27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604C27">
        <w:trPr>
          <w:trHeight w:val="325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76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Nöroloji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16,17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P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77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Psikiyatri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16,17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P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78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Ortopedi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16,17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P</w:t>
            </w:r>
          </w:p>
        </w:tc>
      </w:tr>
      <w:tr w:rsidR="00604C27">
        <w:trPr>
          <w:trHeight w:val="336"/>
        </w:trPr>
        <w:tc>
          <w:tcPr>
            <w:tcW w:w="851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79</w:t>
            </w:r>
          </w:p>
        </w:tc>
        <w:tc>
          <w:tcPr>
            <w:tcW w:w="5825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Radyoloji</w:t>
            </w:r>
          </w:p>
        </w:tc>
        <w:tc>
          <w:tcPr>
            <w:tcW w:w="1500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16,17</w:t>
            </w:r>
          </w:p>
        </w:tc>
        <w:tc>
          <w:tcPr>
            <w:tcW w:w="933" w:type="dxa"/>
          </w:tcPr>
          <w:p w:rsidR="00604C27" w:rsidRDefault="007F14F9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P</w:t>
            </w:r>
          </w:p>
        </w:tc>
      </w:tr>
    </w:tbl>
    <w:p w:rsidR="00604C27" w:rsidRDefault="00604C2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:rsidR="00604C27" w:rsidRDefault="00604C27">
      <w:pPr>
        <w:tabs>
          <w:tab w:val="left" w:pos="284"/>
          <w:tab w:val="left" w:pos="1701"/>
          <w:tab w:val="left" w:pos="4962"/>
          <w:tab w:val="left" w:pos="751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604C27" w:rsidRDefault="007F14F9">
      <w:pPr>
        <w:spacing w:after="0" w:line="240" w:lineRule="auto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Ölçme Yöntemi:</w:t>
      </w:r>
      <w:r>
        <w:rPr>
          <w:rFonts w:ascii="Book Antiqua" w:eastAsia="Book Antiqua" w:hAnsi="Book Antiqua" w:cs="Book Antiqua"/>
          <w:sz w:val="24"/>
          <w:szCs w:val="24"/>
        </w:rPr>
        <w:t xml:space="preserve"> Pratik sınav (P), Sözlü sınav (S), Teorik çoktan seçmeli sınav (T)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:rsidR="00604C27" w:rsidRDefault="007F14F9">
      <w:pPr>
        <w:spacing w:after="0" w:line="240" w:lineRule="auto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:rsidR="00604C27" w:rsidRDefault="007F14F9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ab/>
      </w:r>
    </w:p>
    <w:p w:rsidR="00604C27" w:rsidRDefault="007F14F9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:rsidR="00604C27" w:rsidRDefault="007F14F9">
      <w:pPr>
        <w:spacing w:after="0" w:line="240" w:lineRule="auto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:rsidR="00604C27" w:rsidRDefault="007F14F9">
      <w:pPr>
        <w:spacing w:after="0" w:line="240" w:lineRule="auto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lastRenderedPageBreak/>
        <w:t xml:space="preserve">ÖĞRENCİLERİN GÖREV ve SORUMLULUKLARI </w:t>
      </w:r>
    </w:p>
    <w:p w:rsidR="00604C27" w:rsidRDefault="007F1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spacing w:after="0" w:line="240" w:lineRule="auto"/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  <w:proofErr w:type="gramStart"/>
      <w:r>
        <w:rPr>
          <w:rFonts w:ascii="Cambria" w:eastAsia="Cambria" w:hAnsi="Cambria" w:cs="Cambria"/>
          <w:b/>
          <w:sz w:val="40"/>
          <w:szCs w:val="40"/>
        </w:rPr>
        <w:t>ve</w:t>
      </w:r>
      <w:proofErr w:type="gramEnd"/>
      <w:r>
        <w:rPr>
          <w:rFonts w:ascii="Cambria" w:eastAsia="Cambria" w:hAnsi="Cambria" w:cs="Cambria"/>
          <w:b/>
          <w:sz w:val="40"/>
          <w:szCs w:val="40"/>
        </w:rPr>
        <w:t xml:space="preserve"> DİĞER HUSUSLAR</w:t>
      </w:r>
    </w:p>
    <w:p w:rsidR="00604C27" w:rsidRDefault="00604C27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604C27" w:rsidRDefault="007F14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EĞİTİM-ÖĞRETİM PROGRAMI</w:t>
      </w:r>
    </w:p>
    <w:p w:rsidR="00604C27" w:rsidRDefault="007F14F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Fakültede eğitim-öğretim, ders konuları ve saatleri koordinasyon esasına göre düzenlenmiş olan entegre bir sistemle yürütülür.</w:t>
      </w:r>
    </w:p>
    <w:p w:rsidR="00604C27" w:rsidRDefault="007F14F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Eğitim-öğretim; Dönem I, Dönem II ve Dönem </w:t>
      </w:r>
      <w:proofErr w:type="spellStart"/>
      <w:r>
        <w:rPr>
          <w:rFonts w:ascii="Book Antiqua" w:eastAsia="Book Antiqua" w:hAnsi="Book Antiqua" w:cs="Book Antiqua"/>
          <w:color w:val="000000"/>
        </w:rPr>
        <w:t>III’te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entegre sistem içinde yürütülen ders kurulları ile ortak zorunlu ve seçmeli derslerden oluşur. Dönem I, Dönem II ve Dönem </w:t>
      </w:r>
      <w:proofErr w:type="spellStart"/>
      <w:r>
        <w:rPr>
          <w:rFonts w:ascii="Book Antiqua" w:eastAsia="Book Antiqua" w:hAnsi="Book Antiqua" w:cs="Book Antiqua"/>
          <w:color w:val="000000"/>
        </w:rPr>
        <w:t>III’te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ortak zorunlu ve seçmeli dersler hariç bir yıl bütündür ve tek ders olarak </w:t>
      </w:r>
      <w:r>
        <w:rPr>
          <w:rFonts w:ascii="Book Antiqua" w:eastAsia="Book Antiqua" w:hAnsi="Book Antiqua" w:cs="Book Antiqua"/>
          <w:color w:val="000000"/>
        </w:rPr>
        <w:t>kabul edilir.</w:t>
      </w:r>
    </w:p>
    <w:p w:rsidR="00604C27" w:rsidRDefault="00604C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604C27" w:rsidRDefault="007F14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DERSLER</w:t>
      </w:r>
    </w:p>
    <w:p w:rsidR="00604C27" w:rsidRDefault="007F14F9">
      <w:pPr>
        <w:numPr>
          <w:ilvl w:val="0"/>
          <w:numId w:val="15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Fakültenin eğitim-öğretim programında her dönem bir sonraki dönemin ön şartıdır. Ortak zorunlu dersler ve seçmeli dersler dışında, bir dönemin bütün dersleri, uygulamaları ve stajları başarılmadan bir üst döneme geçilemez.</w:t>
      </w:r>
    </w:p>
    <w:p w:rsidR="00604C27" w:rsidRDefault="007F14F9">
      <w:pPr>
        <w:numPr>
          <w:ilvl w:val="0"/>
          <w:numId w:val="15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Dönem I, Dönem II ve Dönem </w:t>
      </w:r>
      <w:proofErr w:type="spellStart"/>
      <w:r>
        <w:rPr>
          <w:rFonts w:ascii="Book Antiqua" w:eastAsia="Book Antiqua" w:hAnsi="Book Antiqua" w:cs="Book Antiqua"/>
        </w:rPr>
        <w:t>III’te</w:t>
      </w:r>
      <w:proofErr w:type="spellEnd"/>
      <w:r>
        <w:rPr>
          <w:rFonts w:ascii="Book Antiqua" w:eastAsia="Book Antiqua" w:hAnsi="Book Antiqua" w:cs="Book Antiqua"/>
        </w:rPr>
        <w:t xml:space="preserve">, ortak zorunlu ve seçmeli derslerden başarısız olan öğrenciler, bir üst döneme devam eder. </w:t>
      </w:r>
      <w:r>
        <w:rPr>
          <w:rFonts w:ascii="Book Antiqua" w:eastAsia="Book Antiqua" w:hAnsi="Book Antiqua" w:cs="Book Antiqua"/>
          <w:b/>
          <w:i/>
        </w:rPr>
        <w:t xml:space="preserve">Ancak öğrenciler, Dönem </w:t>
      </w:r>
      <w:proofErr w:type="spellStart"/>
      <w:r>
        <w:rPr>
          <w:rFonts w:ascii="Book Antiqua" w:eastAsia="Book Antiqua" w:hAnsi="Book Antiqua" w:cs="Book Antiqua"/>
          <w:b/>
          <w:i/>
        </w:rPr>
        <w:t>IV’e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başlamadan önce bu derslerden başarılı olmak zorundadır.</w:t>
      </w:r>
      <w:r>
        <w:rPr>
          <w:rFonts w:ascii="Book Antiqua" w:eastAsia="Book Antiqua" w:hAnsi="Book Antiqua" w:cs="Book Antiqua"/>
          <w:b/>
          <w:i/>
        </w:rPr>
        <w:tab/>
      </w:r>
    </w:p>
    <w:p w:rsidR="00604C27" w:rsidRDefault="00604C27">
      <w:p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</w:p>
    <w:p w:rsidR="00604C27" w:rsidRDefault="007F14F9">
      <w:p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AKTS: </w:t>
      </w:r>
    </w:p>
    <w:p w:rsidR="00604C27" w:rsidRDefault="007F14F9">
      <w:pPr>
        <w:numPr>
          <w:ilvl w:val="0"/>
          <w:numId w:val="16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Bir eğitim-öğretim yılı için ders ve</w:t>
      </w:r>
      <w:r>
        <w:rPr>
          <w:rFonts w:ascii="Book Antiqua" w:eastAsia="Book Antiqua" w:hAnsi="Book Antiqua" w:cs="Book Antiqua"/>
        </w:rPr>
        <w:t xml:space="preserve"> uygulama kredisi toplamı 60 </w:t>
      </w:r>
      <w:proofErr w:type="spellStart"/>
      <w:r>
        <w:rPr>
          <w:rFonts w:ascii="Book Antiqua" w:eastAsia="Book Antiqua" w:hAnsi="Book Antiqua" w:cs="Book Antiqua"/>
        </w:rPr>
        <w:t>AKTS’dir</w:t>
      </w:r>
      <w:proofErr w:type="spellEnd"/>
      <w:r>
        <w:rPr>
          <w:rFonts w:ascii="Book Antiqua" w:eastAsia="Book Antiqua" w:hAnsi="Book Antiqua" w:cs="Book Antiqua"/>
        </w:rPr>
        <w:t>.</w:t>
      </w:r>
    </w:p>
    <w:p w:rsidR="00604C27" w:rsidRDefault="007F14F9">
      <w:pPr>
        <w:numPr>
          <w:ilvl w:val="0"/>
          <w:numId w:val="16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Tıp Fakültesinden 6 yıllık eğitim-öğretim sonunda mezun olabilmek için minimum mezuniyet kredisi 360 AKTS ve genel not ortalaması en az 2.00 olmalıdır.</w:t>
      </w:r>
    </w:p>
    <w:p w:rsidR="00604C27" w:rsidRDefault="00604C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604C27" w:rsidRDefault="007F14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DEVAM MECBURİYETİ</w:t>
      </w:r>
    </w:p>
    <w:p w:rsidR="00604C27" w:rsidRDefault="007F14F9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Dönem I, Dönem II ve Dönem </w:t>
      </w:r>
      <w:proofErr w:type="spellStart"/>
      <w:r>
        <w:rPr>
          <w:rFonts w:ascii="Book Antiqua" w:eastAsia="Book Antiqua" w:hAnsi="Book Antiqua" w:cs="Book Antiqua"/>
        </w:rPr>
        <w:t>III’te</w:t>
      </w:r>
      <w:proofErr w:type="spellEnd"/>
      <w:r>
        <w:rPr>
          <w:rFonts w:ascii="Book Antiqua" w:eastAsia="Book Antiqua" w:hAnsi="Book Antiqua" w:cs="Book Antiqua"/>
        </w:rPr>
        <w:t>, öğrencileri</w:t>
      </w:r>
      <w:r>
        <w:rPr>
          <w:rFonts w:ascii="Book Antiqua" w:eastAsia="Book Antiqua" w:hAnsi="Book Antiqua" w:cs="Book Antiqua"/>
        </w:rPr>
        <w:t>n devamına ilişkin esaslar şunlardır:</w:t>
      </w:r>
    </w:p>
    <w:p w:rsidR="00604C27" w:rsidRDefault="007F14F9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Fakültede derslere devam zorunludur. Fakültede derslere devamın izlem yöntemi Dekanlık tarafından belirlenir.</w:t>
      </w:r>
    </w:p>
    <w:p w:rsidR="00604C27" w:rsidRDefault="007F14F9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Dönem I, Dönem II ve Dönem </w:t>
      </w:r>
      <w:proofErr w:type="spellStart"/>
      <w:r>
        <w:rPr>
          <w:rFonts w:ascii="Book Antiqua" w:eastAsia="Book Antiqua" w:hAnsi="Book Antiqua" w:cs="Book Antiqua"/>
        </w:rPr>
        <w:t>III’te</w:t>
      </w:r>
      <w:proofErr w:type="spellEnd"/>
      <w:r>
        <w:rPr>
          <w:rFonts w:ascii="Book Antiqua" w:eastAsia="Book Antiqua" w:hAnsi="Book Antiqua" w:cs="Book Antiqua"/>
        </w:rPr>
        <w:t xml:space="preserve"> yer alan ders kurullarının her biri kendi içerisinde değerlendirilir. Maze</w:t>
      </w:r>
      <w:r>
        <w:rPr>
          <w:rFonts w:ascii="Book Antiqua" w:eastAsia="Book Antiqua" w:hAnsi="Book Antiqua" w:cs="Book Antiqua"/>
        </w:rPr>
        <w:t>reti olsun veya olmasın bu ders kurullarındaki teorik derslerin %30’undan fazlasına katılmayan öğrenci o ders kurulundan sıfır notu alır ve sınava giremez.</w:t>
      </w:r>
    </w:p>
    <w:p w:rsidR="00604C27" w:rsidRDefault="007F14F9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Dönem I, Dönem II ve Dönem </w:t>
      </w:r>
      <w:proofErr w:type="spellStart"/>
      <w:r>
        <w:rPr>
          <w:rFonts w:ascii="Book Antiqua" w:eastAsia="Book Antiqua" w:hAnsi="Book Antiqua" w:cs="Book Antiqua"/>
        </w:rPr>
        <w:t>III’te</w:t>
      </w:r>
      <w:proofErr w:type="spellEnd"/>
      <w:r>
        <w:rPr>
          <w:rFonts w:ascii="Book Antiqua" w:eastAsia="Book Antiqua" w:hAnsi="Book Antiqua" w:cs="Book Antiqua"/>
        </w:rPr>
        <w:t>, bir dönem içindeki tüm teorik derslerde toplam devamsızlığı mazer</w:t>
      </w:r>
      <w:r>
        <w:rPr>
          <w:rFonts w:ascii="Book Antiqua" w:eastAsia="Book Antiqua" w:hAnsi="Book Antiqua" w:cs="Book Antiqua"/>
        </w:rPr>
        <w:t>eti olsun veya olmasın, %30’u aşan öğrencilerin dönem sonu sınavı ve bütünleme sınavlarına girme hakkı yoktur. Bu öğrencilere TT notu verilir.</w:t>
      </w:r>
    </w:p>
    <w:p w:rsidR="00604C27" w:rsidRDefault="007F14F9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Mazereti olsun veya olmasın bir ders kurulunda, 10 saat ve üzeri pratik dersi bulunan anabilim dalına ait pratik </w:t>
      </w:r>
      <w:r>
        <w:rPr>
          <w:rFonts w:ascii="Book Antiqua" w:eastAsia="Book Antiqua" w:hAnsi="Book Antiqua" w:cs="Book Antiqua"/>
        </w:rPr>
        <w:t>ders saatlerinin toplamının %20’sinden fazlasına katılmayan öğrenci, o anabilim dalına ait pratik sınavına alınmaz ve pratik notu sıfır olarak değerlendirilir. Bu durumda öğrenci pratik sınavdan ayrıca baraj altı kalır.</w:t>
      </w:r>
    </w:p>
    <w:p w:rsidR="00604C27" w:rsidRDefault="007F14F9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Mazereti olsun veya olmasın bir ders</w:t>
      </w:r>
      <w:r>
        <w:rPr>
          <w:rFonts w:ascii="Book Antiqua" w:eastAsia="Book Antiqua" w:hAnsi="Book Antiqua" w:cs="Book Antiqua"/>
        </w:rPr>
        <w:t xml:space="preserve"> kurulunda, 10 saatten daha az pratik dersi bulunan anabilim dalına ait pratik derslerden, iki ders saatine katılmayan öğrenci, o anabilim dalına ait pratik sınavına alınmaz ve pratik notu sıfır olarak değerlendirilir. Bu durumda öğrenci pratik sınavdan ay</w:t>
      </w:r>
      <w:r>
        <w:rPr>
          <w:rFonts w:ascii="Book Antiqua" w:eastAsia="Book Antiqua" w:hAnsi="Book Antiqua" w:cs="Book Antiqua"/>
        </w:rPr>
        <w:t>rıca baraj altı kalır.</w:t>
      </w:r>
    </w:p>
    <w:p w:rsidR="00604C27" w:rsidRDefault="007F14F9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Mesleksel beceri uygulamaları bir bütün olarak değerlendirilir. Bir ders kurulundaki toplam mesleksel beceri uygulamaları 10 saatten daha az ise 2 ders saatlik uygulamaya katılmayan, ders kurulundaki toplam mesleksel beceri uygulamal</w:t>
      </w:r>
      <w:r>
        <w:rPr>
          <w:rFonts w:ascii="Book Antiqua" w:eastAsia="Book Antiqua" w:hAnsi="Book Antiqua" w:cs="Book Antiqua"/>
        </w:rPr>
        <w:t>arı 10 saatten daha fazla ise ders saatlerinin toplamının %20’sinden fazlasına katılmayan öğrencinin, o ders kurulundaki mesleksel beceri pratik/uygulama notu sıfır olarak değerlendirilir. Bu durumda öğrenci mesleksel beceri pratik/uygulama sınavından ayrı</w:t>
      </w:r>
      <w:r>
        <w:rPr>
          <w:rFonts w:ascii="Book Antiqua" w:eastAsia="Book Antiqua" w:hAnsi="Book Antiqua" w:cs="Book Antiqua"/>
        </w:rPr>
        <w:t>ca baraj altı kalır.</w:t>
      </w:r>
    </w:p>
    <w:p w:rsidR="00604C27" w:rsidRDefault="00604C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604C27" w:rsidRDefault="007F14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ÖNCEKİ ÖĞRENİMİN TANINMASI</w:t>
      </w:r>
    </w:p>
    <w:p w:rsidR="00604C27" w:rsidRDefault="007F14F9">
      <w:pPr>
        <w:numPr>
          <w:ilvl w:val="0"/>
          <w:numId w:val="2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Öğrenciler, daha önceden diğer yükseköğretim kurumlarından almış ve başarmış oldukları derslerin tanınması ve intibak ettirilmesi için </w:t>
      </w:r>
      <w:r>
        <w:rPr>
          <w:rFonts w:ascii="Book Antiqua" w:eastAsia="Book Antiqua" w:hAnsi="Book Antiqua" w:cs="Book Antiqua"/>
          <w:b/>
          <w:i/>
        </w:rPr>
        <w:t>eğitim-öğretim yılının ilk haftası içinde</w:t>
      </w:r>
      <w:r>
        <w:rPr>
          <w:rFonts w:ascii="Book Antiqua" w:eastAsia="Book Antiqua" w:hAnsi="Book Antiqua" w:cs="Book Antiqua"/>
        </w:rPr>
        <w:t xml:space="preserve"> dilekçe ile Dekanlığa başvurur.</w:t>
      </w:r>
    </w:p>
    <w:p w:rsidR="00604C27" w:rsidRDefault="007F14F9">
      <w:pPr>
        <w:numPr>
          <w:ilvl w:val="0"/>
          <w:numId w:val="2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Dilekçede muaf tutulmak istedikleri dersler ve bu derslerden aldıkları notlar açık bir şekilde belirtilir. Dilekçe ekinde önceki öğrenimleri, önceden başardıkları derslerin notları ve içeriklerine dair resmî makamlarca onay</w:t>
      </w:r>
      <w:r>
        <w:rPr>
          <w:rFonts w:ascii="Book Antiqua" w:eastAsia="Book Antiqua" w:hAnsi="Book Antiqua" w:cs="Book Antiqua"/>
        </w:rPr>
        <w:t>lı belgeler sunulur.</w:t>
      </w:r>
    </w:p>
    <w:p w:rsidR="00604C27" w:rsidRDefault="00604C27">
      <w:p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</w:p>
    <w:p w:rsidR="00604C27" w:rsidRDefault="007F14F9">
      <w:p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DÖNEM I, DÖNEM II, DÖNEM III SINAVLARINDAKİ BAŞARININ DEĞERLENDİRİLMESİ</w:t>
      </w:r>
    </w:p>
    <w:p w:rsidR="00604C27" w:rsidRDefault="007F14F9">
      <w:pPr>
        <w:numPr>
          <w:ilvl w:val="0"/>
          <w:numId w:val="13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Ders kurulları sınav notlarının hesaplanmasında aşağıdaki esaslara uyulur:</w:t>
      </w:r>
    </w:p>
    <w:p w:rsidR="00604C27" w:rsidRDefault="007F14F9">
      <w:pPr>
        <w:numPr>
          <w:ilvl w:val="0"/>
          <w:numId w:val="13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Kurul sınavları yazılı sınav olarak ve/veya ödev/proje gibi alternatif yöntemler kulla</w:t>
      </w:r>
      <w:r>
        <w:rPr>
          <w:rFonts w:ascii="Book Antiqua" w:eastAsia="Book Antiqua" w:hAnsi="Book Antiqua" w:cs="Book Antiqua"/>
        </w:rPr>
        <w:t xml:space="preserve">nılarak yapılır. Sınavlar yüz yüze ve/veya dijital imkanlar kullanılarak yapılabilir. Uygulaması olan kurullarda yazılı sınavlara ek olarak yüz yüze ve/veya dijital imkanlar kullanılarak pratik-uygulama ve/veya sözlü sınavı da yapılabilir. Probleme dayalı </w:t>
      </w:r>
      <w:r>
        <w:rPr>
          <w:rFonts w:ascii="Book Antiqua" w:eastAsia="Book Antiqua" w:hAnsi="Book Antiqua" w:cs="Book Antiqua"/>
        </w:rPr>
        <w:t>öğretim, mesleki beceri eğitimi ve benzeri diğer eğitim uygulamaları için farklı değerlendirme yöntemleri belirlenebilir.</w:t>
      </w:r>
    </w:p>
    <w:p w:rsidR="00604C27" w:rsidRDefault="007F14F9">
      <w:pPr>
        <w:numPr>
          <w:ilvl w:val="0"/>
          <w:numId w:val="13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Pratik derslerin toplam notu ve derslere göre dağılımı, mesleki beceri uygulamaları ile probleme dayalı öğretim (PDÖ) ve benzeri diğer</w:t>
      </w:r>
      <w:r>
        <w:rPr>
          <w:rFonts w:ascii="Book Antiqua" w:eastAsia="Book Antiqua" w:hAnsi="Book Antiqua" w:cs="Book Antiqua"/>
        </w:rPr>
        <w:t xml:space="preserve"> eğitim ve sınav uygulamalarının not ağırlığı ve kurullara göre dağılımı eğitim-öğretim programı içeriği doğrultusunda dönem koordinatörlerince belirlenir.</w:t>
      </w:r>
    </w:p>
    <w:p w:rsidR="00604C27" w:rsidRDefault="007F14F9">
      <w:pPr>
        <w:numPr>
          <w:ilvl w:val="0"/>
          <w:numId w:val="13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Bir ders kurulu sınavında her dersin ve pratik/uygulama sınavının kendi barajı vardır. Baraj sınırı </w:t>
      </w:r>
      <w:proofErr w:type="gramStart"/>
      <w:r>
        <w:rPr>
          <w:rFonts w:ascii="Book Antiqua" w:eastAsia="Book Antiqua" w:hAnsi="Book Antiqua" w:cs="Book Antiqua"/>
        </w:rPr>
        <w:t>% 50</w:t>
      </w:r>
      <w:proofErr w:type="gramEnd"/>
      <w:r>
        <w:rPr>
          <w:rFonts w:ascii="Book Antiqua" w:eastAsia="Book Antiqua" w:hAnsi="Book Antiqua" w:cs="Book Antiqua"/>
        </w:rPr>
        <w:t xml:space="preserve">’dir. Öğrenci ders kurulu sınavında kurulu oluşturan derslerin bir veya birkaçından </w:t>
      </w:r>
      <w:proofErr w:type="gramStart"/>
      <w:r>
        <w:rPr>
          <w:rFonts w:ascii="Book Antiqua" w:eastAsia="Book Antiqua" w:hAnsi="Book Antiqua" w:cs="Book Antiqua"/>
        </w:rPr>
        <w:t>% 50</w:t>
      </w:r>
      <w:proofErr w:type="gramEnd"/>
      <w:r>
        <w:rPr>
          <w:rFonts w:ascii="Book Antiqua" w:eastAsia="Book Antiqua" w:hAnsi="Book Antiqua" w:cs="Book Antiqua"/>
        </w:rPr>
        <w:t>’nin altında not alırsa o dalda elde ettiği puan ile o dalın toplam puanının % 50’si arasında kalan puan farkı, sınav toplam puanından düşülerek o ders kurulu sınav</w:t>
      </w:r>
      <w:r>
        <w:rPr>
          <w:rFonts w:ascii="Book Antiqua" w:eastAsia="Book Antiqua" w:hAnsi="Book Antiqua" w:cs="Book Antiqua"/>
        </w:rPr>
        <w:t xml:space="preserve"> notu belirlenir. Soru sayısı, o sınavdaki toplam soru sayısının %5’inden daha az olan dersler için ilgili dönem koordinatörü tarafından baraj uygulamasının birleştirilmesine karar verilebilir. Ders kurulunu oluşturan derslere ait teorik ve pratik puanlar </w:t>
      </w:r>
      <w:r>
        <w:rPr>
          <w:rFonts w:ascii="Book Antiqua" w:eastAsia="Book Antiqua" w:hAnsi="Book Antiqua" w:cs="Book Antiqua"/>
        </w:rPr>
        <w:t>toplanarak ders kurulu sınav puanı bulunur.</w:t>
      </w:r>
    </w:p>
    <w:p w:rsidR="00604C27" w:rsidRDefault="007F14F9">
      <w:pPr>
        <w:numPr>
          <w:ilvl w:val="0"/>
          <w:numId w:val="13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Ders kuruluna ait toplam puanın hesaplanmasında sonucun eksi olarak bulunması durumunda bu puan sıfır olarak değerlendirilir.</w:t>
      </w:r>
    </w:p>
    <w:p w:rsidR="00604C27" w:rsidRDefault="007F14F9">
      <w:pPr>
        <w:numPr>
          <w:ilvl w:val="0"/>
          <w:numId w:val="13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Ders kurulları ortalama notu: Herhangi bir dönemin ders kurulları not ortalamasını hes</w:t>
      </w:r>
      <w:r>
        <w:rPr>
          <w:rFonts w:ascii="Book Antiqua" w:eastAsia="Book Antiqua" w:hAnsi="Book Antiqua" w:cs="Book Antiqua"/>
        </w:rPr>
        <w:t>aplamak için; o dönemdeki her bir kurulun AKTS değeri, o kuruldan alınan harf notunun katsayısı ile çarpılır. Çarpım sonucunda bulunan değerler toplanır ve elde edilen toplam değer, bu kurulların toplam AKTS değerine bölünür. Elde edilen ortalama, virgülde</w:t>
      </w:r>
      <w:r>
        <w:rPr>
          <w:rFonts w:ascii="Book Antiqua" w:eastAsia="Book Antiqua" w:hAnsi="Book Antiqua" w:cs="Book Antiqua"/>
        </w:rPr>
        <w:t>n sonra iki hane olarak gösterilir.</w:t>
      </w:r>
    </w:p>
    <w:p w:rsidR="00604C27" w:rsidRDefault="007F14F9">
      <w:pPr>
        <w:numPr>
          <w:ilvl w:val="0"/>
          <w:numId w:val="13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Ders kurulları dönem sonu ve bütünleme sınavları, yazılı sınav olarak ve/veya ödev/proje gibi alternatif yöntemler kullanılarak yapılır. Sınavlar yüz yüze ve/veya dijital imkanlar kullanılarak yapılabilir. Yazılı sınavla</w:t>
      </w:r>
      <w:r>
        <w:rPr>
          <w:rFonts w:ascii="Book Antiqua" w:eastAsia="Book Antiqua" w:hAnsi="Book Antiqua" w:cs="Book Antiqua"/>
        </w:rPr>
        <w:t>ra ek olarak yüz yüze ve/veya dijital imkanlar kullanılarak pratik (uygulama) ve/veya sözlü sınavı da yapılabilir.</w:t>
      </w:r>
    </w:p>
    <w:p w:rsidR="00604C27" w:rsidRDefault="007F14F9">
      <w:pPr>
        <w:numPr>
          <w:ilvl w:val="0"/>
          <w:numId w:val="13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Başarılı sayılabilmek için ders kurulları dönem sonu sınavı veya </w:t>
      </w:r>
      <w:r>
        <w:rPr>
          <w:rFonts w:ascii="Book Antiqua" w:eastAsia="Book Antiqua" w:hAnsi="Book Antiqua" w:cs="Book Antiqua"/>
          <w:b/>
          <w:i/>
        </w:rPr>
        <w:t>ders kurulları dönem sonu bütünleme sınavından en az 50 puan almak</w:t>
      </w:r>
      <w:r>
        <w:rPr>
          <w:rFonts w:ascii="Book Antiqua" w:eastAsia="Book Antiqua" w:hAnsi="Book Antiqua" w:cs="Book Antiqua"/>
        </w:rPr>
        <w:t xml:space="preserve"> zorunludu</w:t>
      </w:r>
      <w:r>
        <w:rPr>
          <w:rFonts w:ascii="Book Antiqua" w:eastAsia="Book Antiqua" w:hAnsi="Book Antiqua" w:cs="Book Antiqua"/>
        </w:rPr>
        <w:t>r.</w:t>
      </w:r>
    </w:p>
    <w:p w:rsidR="00604C27" w:rsidRDefault="007F14F9">
      <w:pPr>
        <w:numPr>
          <w:ilvl w:val="0"/>
          <w:numId w:val="13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i/>
        </w:rPr>
        <w:t>Ders kurulları dönem sonu başarı notu, ders kurulları ortalama notunun %60’ı ve dönem sonu sınavından alınan notun %40’ının toplanması</w:t>
      </w:r>
      <w:r>
        <w:rPr>
          <w:rFonts w:ascii="Book Antiqua" w:eastAsia="Book Antiqua" w:hAnsi="Book Antiqua" w:cs="Book Antiqua"/>
        </w:rPr>
        <w:t xml:space="preserve"> ile elde edilen nottur. Bütünlemeye kalan öğrencilerin dönem sonu başarı notunun hesaplanmasında dönem sonu sınavından</w:t>
      </w:r>
      <w:r>
        <w:rPr>
          <w:rFonts w:ascii="Book Antiqua" w:eastAsia="Book Antiqua" w:hAnsi="Book Antiqua" w:cs="Book Antiqua"/>
        </w:rPr>
        <w:t xml:space="preserve"> alınan not yerine bütünleme sınavından alınan not esas alınır. Öğrencinin bir üst sınıfa geçebilmesi için, </w:t>
      </w:r>
      <w:r>
        <w:rPr>
          <w:rFonts w:ascii="Book Antiqua" w:eastAsia="Book Antiqua" w:hAnsi="Book Antiqua" w:cs="Book Antiqua"/>
          <w:b/>
          <w:i/>
        </w:rPr>
        <w:t>ders kurulları dönem sonu sınavı veya ders kurulları dönem sonu bütünleme sınavından en az 50 alması ve ders kurulları dönem sonu başarı notunun 100</w:t>
      </w:r>
      <w:r>
        <w:rPr>
          <w:rFonts w:ascii="Book Antiqua" w:eastAsia="Book Antiqua" w:hAnsi="Book Antiqua" w:cs="Book Antiqua"/>
          <w:b/>
          <w:i/>
        </w:rPr>
        <w:t xml:space="preserve"> üzerinden en az 60 olması gerekir.</w:t>
      </w:r>
    </w:p>
    <w:p w:rsidR="00604C27" w:rsidRDefault="007F14F9">
      <w:pPr>
        <w:numPr>
          <w:ilvl w:val="0"/>
          <w:numId w:val="13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Ortak zorunlu dersler ile TIP/MED kodlu olmayan seçmeli/zorunlu derslerin yürütülmesinde ve sınavlarının değerlendirilmesinde 27/8/2011 tarihli ve 28038 sayılı Resmî </w:t>
      </w:r>
      <w:proofErr w:type="spellStart"/>
      <w:r>
        <w:rPr>
          <w:rFonts w:ascii="Book Antiqua" w:eastAsia="Book Antiqua" w:hAnsi="Book Antiqua" w:cs="Book Antiqua"/>
        </w:rPr>
        <w:t>Gazete’de</w:t>
      </w:r>
      <w:proofErr w:type="spellEnd"/>
      <w:r>
        <w:rPr>
          <w:rFonts w:ascii="Book Antiqua" w:eastAsia="Book Antiqua" w:hAnsi="Book Antiqua" w:cs="Book Antiqua"/>
        </w:rPr>
        <w:t xml:space="preserve"> yayımlanan Muğla Sıtkı Koçman Üniversitesi Ö</w:t>
      </w:r>
      <w:r>
        <w:rPr>
          <w:rFonts w:ascii="Book Antiqua" w:eastAsia="Book Antiqua" w:hAnsi="Book Antiqua" w:cs="Book Antiqua"/>
        </w:rPr>
        <w:t>n Lisans ve Lisans Eğitim-Öğretim Yönetmeliği hükümleri uygulanır.</w:t>
      </w:r>
    </w:p>
    <w:p w:rsidR="00604C27" w:rsidRDefault="00604C27">
      <w:p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</w:p>
    <w:p w:rsidR="00604C27" w:rsidRDefault="007F14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DÖNEM SONU SINAVINDAN MUAFİYET HAKKI</w:t>
      </w:r>
    </w:p>
    <w:p w:rsidR="00604C27" w:rsidRDefault="007F14F9">
      <w:pPr>
        <w:numPr>
          <w:ilvl w:val="0"/>
          <w:numId w:val="4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Ders kurulları ortalama </w:t>
      </w:r>
      <w:r>
        <w:rPr>
          <w:rFonts w:ascii="Book Antiqua" w:eastAsia="Book Antiqua" w:hAnsi="Book Antiqua" w:cs="Book Antiqua"/>
          <w:b/>
          <w:i/>
        </w:rPr>
        <w:t>notu 85 ve üzerinde olan ve her bir ders kurulundan en az 60 ve üzerinde not alan öğrencilerin</w:t>
      </w:r>
      <w:r>
        <w:rPr>
          <w:rFonts w:ascii="Book Antiqua" w:eastAsia="Book Antiqua" w:hAnsi="Book Antiqua" w:cs="Book Antiqua"/>
        </w:rPr>
        <w:t>, dönem sonu sınavına girme zorunlulukları yoktur. Dönem sonu sınavından muafiyet hakkı elde eden öğrencilerin ders kurulları ortalama notu, ders kurulları dönem sonu başarı notu olarak kabul edilir.</w:t>
      </w:r>
    </w:p>
    <w:p w:rsidR="00604C27" w:rsidRDefault="007F14F9">
      <w:pPr>
        <w:numPr>
          <w:ilvl w:val="0"/>
          <w:numId w:val="4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Dönem sonu sınavından muafiyet hakkı elde etmiş olmasına</w:t>
      </w:r>
      <w:r>
        <w:rPr>
          <w:rFonts w:ascii="Book Antiqua" w:eastAsia="Book Antiqua" w:hAnsi="Book Antiqua" w:cs="Book Antiqua"/>
        </w:rPr>
        <w:t xml:space="preserve"> rağmen söz konusu sınava katılmak isteyen öğrenciler, bu isteklerini sınav tarihinden </w:t>
      </w:r>
      <w:r>
        <w:rPr>
          <w:rFonts w:ascii="Book Antiqua" w:eastAsia="Book Antiqua" w:hAnsi="Book Antiqua" w:cs="Book Antiqua"/>
          <w:b/>
          <w:i/>
        </w:rPr>
        <w:t>en az 7 gün önce yazılı olarak</w:t>
      </w:r>
      <w:r>
        <w:rPr>
          <w:rFonts w:ascii="Book Antiqua" w:eastAsia="Book Antiqua" w:hAnsi="Book Antiqua" w:cs="Book Antiqua"/>
        </w:rPr>
        <w:t xml:space="preserve"> Dekanlığa bildirmek zorundadır. Not yükseltmek amacıyla dönem sonu sınavına giren öğrenciler için ders kurulları dönem sonu başarı notu he</w:t>
      </w:r>
      <w:r>
        <w:rPr>
          <w:rFonts w:ascii="Book Antiqua" w:eastAsia="Book Antiqua" w:hAnsi="Book Antiqua" w:cs="Book Antiqua"/>
        </w:rPr>
        <w:t>saplanırken, son aldıkları puan değerlendirmeye alınır.</w:t>
      </w:r>
    </w:p>
    <w:p w:rsidR="00604C27" w:rsidRDefault="00604C27">
      <w:p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</w:p>
    <w:p w:rsidR="00604C27" w:rsidRDefault="007F14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DÖNEM TEKRARI</w:t>
      </w:r>
    </w:p>
    <w:p w:rsidR="00604C27" w:rsidRDefault="007F14F9">
      <w:pPr>
        <w:numPr>
          <w:ilvl w:val="0"/>
          <w:numId w:val="6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Ders kurulları dönem sonu sınavı notu veya ders kurulları dönem sonu bütünleme sınavı notu ve ders kurulları dönem sonu başarı notu bu Yönetmelikte belirtilen puanların altında olan öğr</w:t>
      </w:r>
      <w:r>
        <w:rPr>
          <w:rFonts w:ascii="Book Antiqua" w:eastAsia="Book Antiqua" w:hAnsi="Book Antiqua" w:cs="Book Antiqua"/>
        </w:rPr>
        <w:t xml:space="preserve">enci, başarısız kabul edilir ve sınıfta kalmış sayılır. Bu öğrenciler o dönemi bir defa daha tekrarlar ve sınavlara yeniden girerler. </w:t>
      </w:r>
      <w:r>
        <w:rPr>
          <w:rFonts w:ascii="Book Antiqua" w:eastAsia="Book Antiqua" w:hAnsi="Book Antiqua" w:cs="Book Antiqua"/>
          <w:b/>
          <w:i/>
        </w:rPr>
        <w:t>Bu tekrarlarda, öğrencilerin derslere devam zorunluluğu vardır.</w:t>
      </w:r>
    </w:p>
    <w:p w:rsidR="00604C27" w:rsidRDefault="00604C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bookmarkStart w:id="5" w:name="_heading=h.3znysh7" w:colFirst="0" w:colLast="0"/>
      <w:bookmarkEnd w:id="5"/>
    </w:p>
    <w:p w:rsidR="00604C27" w:rsidRDefault="007F14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SORUMLULUKLAR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Sınıf atmosferinin öğrenmeyi besleyici bir hale gelmesi için çaba gösterirler.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Arkadaşlarına ilişkin yargılarında adil, çatışmaların çözümünde bütün insanların varlığına saygılı olurlar.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Kültürel farklılıklara saygı gösterirler.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Her türlü ayrımcılığa karşı</w:t>
      </w:r>
      <w:r>
        <w:rPr>
          <w:rFonts w:ascii="Book Antiqua" w:eastAsia="Book Antiqua" w:hAnsi="Book Antiqua" w:cs="Book Antiqua"/>
        </w:rPr>
        <w:t xml:space="preserve"> hoşgörüsüz olurlar.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Akademik dürüstlüğü korur ve buna uygun davranırlar.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Araştırmalarda tarafsız bir tutum sergiler, sonuçları doğru olarak açıklar ve başkaları tarafından yapılmış ya da geliştirilmiş çalışma ve düşünceleri belirtirler.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Sağlık ekibinin bü</w:t>
      </w:r>
      <w:r>
        <w:rPr>
          <w:rFonts w:ascii="Book Antiqua" w:eastAsia="Book Antiqua" w:hAnsi="Book Antiqua" w:cs="Book Antiqua"/>
        </w:rPr>
        <w:t xml:space="preserve">tün üyeleri ile etkileşimde saygı ve </w:t>
      </w:r>
      <w:proofErr w:type="gramStart"/>
      <w:r>
        <w:rPr>
          <w:rFonts w:ascii="Book Antiqua" w:eastAsia="Book Antiqua" w:hAnsi="Book Antiqua" w:cs="Book Antiqua"/>
        </w:rPr>
        <w:t>işbirliği</w:t>
      </w:r>
      <w:proofErr w:type="gramEnd"/>
      <w:r>
        <w:rPr>
          <w:rFonts w:ascii="Book Antiqua" w:eastAsia="Book Antiqua" w:hAnsi="Book Antiqua" w:cs="Book Antiqua"/>
        </w:rPr>
        <w:t xml:space="preserve"> içinde davranırlar.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Görünüşlerine dikkat eder, profesyonelliğe yakışır biçimde ve temiz şekilde hazır bulunarak hastaların fiziksel bakımını ya da onlarla iletişimi engelleyebilecek giyim ve takıları (mücevher</w:t>
      </w:r>
      <w:r>
        <w:rPr>
          <w:rFonts w:ascii="Book Antiqua" w:eastAsia="Book Antiqua" w:hAnsi="Book Antiqua" w:cs="Book Antiqua"/>
        </w:rPr>
        <w:t>, dövme, ya da diğer sembolleri) üzerlerinde bulundurmazlar.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Sınıf derslerinde, klinik ortamlarda, hasta karşısında konuşma biçimi, güvenilirlik, görünüm gibi konularda profesyonel davranırlar.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Klinik uygulamalarında her zaman üniversitenin </w:t>
      </w:r>
      <w:r>
        <w:rPr>
          <w:rFonts w:ascii="Book Antiqua" w:eastAsia="Book Antiqua" w:hAnsi="Book Antiqua" w:cs="Book Antiqua"/>
          <w:b/>
        </w:rPr>
        <w:t>kimlik ya da ya</w:t>
      </w:r>
      <w:r>
        <w:rPr>
          <w:rFonts w:ascii="Book Antiqua" w:eastAsia="Book Antiqua" w:hAnsi="Book Antiqua" w:cs="Book Antiqua"/>
          <w:b/>
        </w:rPr>
        <w:t>ka kartlarını önlüklerinde</w:t>
      </w:r>
      <w:r>
        <w:rPr>
          <w:rFonts w:ascii="Book Antiqua" w:eastAsia="Book Antiqua" w:hAnsi="Book Antiqua" w:cs="Book Antiqua"/>
        </w:rPr>
        <w:t xml:space="preserve"> taşırlar.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Hastalara ve hasta yakınlarına kendisini </w:t>
      </w:r>
      <w:r>
        <w:rPr>
          <w:rFonts w:ascii="Book Antiqua" w:eastAsia="Book Antiqua" w:hAnsi="Book Antiqua" w:cs="Book Antiqua"/>
          <w:b/>
        </w:rPr>
        <w:t xml:space="preserve">"tıp fakültesi öğrencisi" </w:t>
      </w:r>
      <w:r>
        <w:rPr>
          <w:rFonts w:ascii="Book Antiqua" w:eastAsia="Book Antiqua" w:hAnsi="Book Antiqua" w:cs="Book Antiqua"/>
        </w:rPr>
        <w:t>olarak tanıtırlar.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Görevlendirildikleri bütün klinik uygulamalara katılır, mazeretlerini uygun bir süre önceden ilgililere bildirirler.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Hastalarla etkil</w:t>
      </w:r>
      <w:r>
        <w:rPr>
          <w:rFonts w:ascii="Book Antiqua" w:eastAsia="Book Antiqua" w:hAnsi="Book Antiqua" w:cs="Book Antiqua"/>
        </w:rPr>
        <w:t xml:space="preserve">eşimde onların </w:t>
      </w:r>
      <w:r>
        <w:rPr>
          <w:rFonts w:ascii="Book Antiqua" w:eastAsia="Book Antiqua" w:hAnsi="Book Antiqua" w:cs="Book Antiqua"/>
          <w:b/>
        </w:rPr>
        <w:t xml:space="preserve">mahremiyetine </w:t>
      </w:r>
      <w:r>
        <w:rPr>
          <w:rFonts w:ascii="Book Antiqua" w:eastAsia="Book Antiqua" w:hAnsi="Book Antiqua" w:cs="Book Antiqua"/>
        </w:rPr>
        <w:t>saygı gösterirler.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Hasta bakımında </w:t>
      </w:r>
      <w:r>
        <w:rPr>
          <w:rFonts w:ascii="Book Antiqua" w:eastAsia="Book Antiqua" w:hAnsi="Book Antiqua" w:cs="Book Antiqua"/>
          <w:b/>
        </w:rPr>
        <w:t>gizliliği temel bir yükümlülük</w:t>
      </w:r>
      <w:r>
        <w:rPr>
          <w:rFonts w:ascii="Book Antiqua" w:eastAsia="Book Antiqua" w:hAnsi="Book Antiqua" w:cs="Book Antiqua"/>
        </w:rPr>
        <w:t xml:space="preserve"> sayarlar.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Hastalarla etkileşimlerinde öğretim elemanları gözetimi ya da bilgisi dışında davranamazlar.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Hasta bakımına ilişkin bütün tıbbi kayıtları gizli tutar v</w:t>
      </w:r>
      <w:r>
        <w:rPr>
          <w:rFonts w:ascii="Book Antiqua" w:eastAsia="Book Antiqua" w:hAnsi="Book Antiqua" w:cs="Book Antiqua"/>
        </w:rPr>
        <w:t>e bu kayıtlara ilişkin eğitici tartışmaların da gizlilik ilkelerine uygun biçimde yapılmasını sağlarlar.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Gözledikleri her türlü yasal olmayan profesyonellik dışı uygulamaları yetkililere bildirirler.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Hastane görevlileri ile hastalarla ilgili konulardaki tartışmaları, ortak kullanım alanları dışında kimsenin duyamayacağı şekilde yaparlar.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Hastalara ve hasta yakınları ile olduğu gibi sağlık ekibinin diğer üyeleri ile diyalog ve tartışmalarında saygı ve c</w:t>
      </w:r>
      <w:r>
        <w:rPr>
          <w:rFonts w:ascii="Book Antiqua" w:eastAsia="Book Antiqua" w:hAnsi="Book Antiqua" w:cs="Book Antiqua"/>
        </w:rPr>
        <w:t>iddiyet içinde davranırlar.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Sınırlılıklarını bilir ve deneyimlerinin yetersiz kaldığı durumlarda yardım isterler.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Eğitim ve uygulama çalışmaları ve sınavlar esnasında sırasında </w:t>
      </w:r>
      <w:r>
        <w:rPr>
          <w:rFonts w:ascii="Book Antiqua" w:eastAsia="Book Antiqua" w:hAnsi="Book Antiqua" w:cs="Book Antiqua"/>
          <w:b/>
        </w:rPr>
        <w:t xml:space="preserve">herhangi bir şekilde </w:t>
      </w:r>
      <w:proofErr w:type="gramStart"/>
      <w:r>
        <w:rPr>
          <w:rFonts w:ascii="Book Antiqua" w:eastAsia="Book Antiqua" w:hAnsi="Book Antiqua" w:cs="Book Antiqua"/>
          <w:b/>
        </w:rPr>
        <w:t>izinsiz  video</w:t>
      </w:r>
      <w:proofErr w:type="gramEnd"/>
      <w:r>
        <w:rPr>
          <w:rFonts w:ascii="Book Antiqua" w:eastAsia="Book Antiqua" w:hAnsi="Book Antiqua" w:cs="Book Antiqua"/>
          <w:b/>
        </w:rPr>
        <w:t>, ses ve benzeri kayıtlar yapmaz ve bu kayıtları üçüncü kişilerle (sosyal medya, internet ve benzeri ortamlarda dahil ) paylaşmaz</w:t>
      </w:r>
      <w:r>
        <w:rPr>
          <w:rFonts w:ascii="Book Antiqua" w:eastAsia="Book Antiqua" w:hAnsi="Book Antiqua" w:cs="Book Antiqua"/>
        </w:rPr>
        <w:t>, başka amaçlarla kullanmaz ve biriktirmezler.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bookmarkStart w:id="6" w:name="_heading=h.2et92p0" w:colFirst="0" w:colLast="0"/>
      <w:bookmarkEnd w:id="6"/>
      <w:r>
        <w:rPr>
          <w:rFonts w:ascii="Book Antiqua" w:eastAsia="Book Antiqua" w:hAnsi="Book Antiqua" w:cs="Book Antiqua"/>
          <w:b/>
        </w:rPr>
        <w:t>MSKÜ Tıp Fakültesi Eğitim-Öğretim ve Sınav Yö</w:t>
      </w:r>
      <w:r>
        <w:rPr>
          <w:rFonts w:ascii="Book Antiqua" w:eastAsia="Book Antiqua" w:hAnsi="Book Antiqua" w:cs="Book Antiqua"/>
          <w:b/>
        </w:rPr>
        <w:t>netmeliği</w:t>
      </w:r>
      <w:r>
        <w:rPr>
          <w:rFonts w:ascii="Book Antiqua" w:eastAsia="Book Antiqua" w:hAnsi="Book Antiqua" w:cs="Book Antiqua"/>
        </w:rPr>
        <w:t xml:space="preserve">ndeki Dönem </w:t>
      </w:r>
      <w:proofErr w:type="gramStart"/>
      <w:r>
        <w:rPr>
          <w:rFonts w:ascii="Book Antiqua" w:eastAsia="Book Antiqua" w:hAnsi="Book Antiqua" w:cs="Book Antiqua"/>
        </w:rPr>
        <w:t>I,II</w:t>
      </w:r>
      <w:proofErr w:type="gramEnd"/>
      <w:r>
        <w:rPr>
          <w:rFonts w:ascii="Book Antiqua" w:eastAsia="Book Antiqua" w:hAnsi="Book Antiqua" w:cs="Book Antiqua"/>
        </w:rPr>
        <w:t xml:space="preserve"> ve III öğrencilerine ait devam ve diğer hususlardaki esaslara uygun davranırlar.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Öğrenciler </w:t>
      </w:r>
      <w:r>
        <w:rPr>
          <w:rFonts w:ascii="Book Antiqua" w:eastAsia="Book Antiqua" w:hAnsi="Book Antiqua" w:cs="Book Antiqua"/>
          <w:b/>
          <w:i/>
        </w:rPr>
        <w:t>MSKÜ Tıp Fakültesi Mezuniyet Öncesi Eğitiminde Öğrencilerin Uyması Gereken Kurallar, Öğrencilerin Sorumlulukları ve Görevleri</w:t>
      </w:r>
      <w:r>
        <w:rPr>
          <w:rFonts w:ascii="Book Antiqua" w:eastAsia="Book Antiqua" w:hAnsi="Book Antiqua" w:cs="Book Antiqua"/>
        </w:rPr>
        <w:t>ndeki hususla</w:t>
      </w:r>
      <w:r>
        <w:rPr>
          <w:rFonts w:ascii="Book Antiqua" w:eastAsia="Book Antiqua" w:hAnsi="Book Antiqua" w:cs="Book Antiqua"/>
        </w:rPr>
        <w:t>rı bilir ve bu hususlara uygun davranırlar.</w:t>
      </w:r>
    </w:p>
    <w:p w:rsidR="00604C27" w:rsidRDefault="007F14F9">
      <w:pPr>
        <w:numPr>
          <w:ilvl w:val="0"/>
          <w:numId w:val="8"/>
        </w:numPr>
        <w:spacing w:after="0" w:line="360" w:lineRule="auto"/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Öğrenciler </w:t>
      </w:r>
      <w:r>
        <w:rPr>
          <w:rFonts w:ascii="Book Antiqua" w:eastAsia="Book Antiqua" w:hAnsi="Book Antiqua" w:cs="Book Antiqua"/>
          <w:b/>
        </w:rPr>
        <w:t>MSKÜ Tıp Fakültesi Öğrenci Laboratuvar Uygulamaları İçin Öğrenci Rehberleri</w:t>
      </w:r>
      <w:r>
        <w:t xml:space="preserve">ndeki </w:t>
      </w:r>
      <w:r>
        <w:rPr>
          <w:rFonts w:ascii="Book Antiqua" w:eastAsia="Book Antiqua" w:hAnsi="Book Antiqua" w:cs="Book Antiqua"/>
        </w:rPr>
        <w:t>hususları bilir ve bu hususlara uygun davranırlar</w:t>
      </w:r>
    </w:p>
    <w:p w:rsidR="00604C27" w:rsidRDefault="007F14F9">
      <w:p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Lütfen okuyunuz:</w:t>
      </w:r>
      <w:r>
        <w:rPr>
          <w:rFonts w:ascii="Book Antiqua" w:eastAsia="Book Antiqua" w:hAnsi="Book Antiqua" w:cs="Book Antiqua"/>
        </w:rPr>
        <w:t xml:space="preserve"> </w:t>
      </w:r>
    </w:p>
    <w:p w:rsidR="00604C27" w:rsidRDefault="007F14F9">
      <w:pPr>
        <w:numPr>
          <w:ilvl w:val="0"/>
          <w:numId w:val="10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MSKÜ Tıp Fakültesi Mezuniyet Öncesi Eğitiminde Öğre</w:t>
      </w:r>
      <w:r>
        <w:rPr>
          <w:rFonts w:ascii="Book Antiqua" w:eastAsia="Book Antiqua" w:hAnsi="Book Antiqua" w:cs="Book Antiqua"/>
        </w:rPr>
        <w:t>ncilerin Uyması Gereken Kurallar, Öğrencilerin Sorumlulukları ve Görevleri</w:t>
      </w:r>
    </w:p>
    <w:p w:rsidR="00604C27" w:rsidRDefault="007F14F9">
      <w:pPr>
        <w:numPr>
          <w:ilvl w:val="0"/>
          <w:numId w:val="10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MSKÜ Tıp Fakültesi Öğrenci Laboratuvar Uygulamaları İçin Öğrenci Rehberleri</w:t>
      </w:r>
    </w:p>
    <w:p w:rsidR="00604C27" w:rsidRDefault="00604C27">
      <w:p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bookmarkStart w:id="7" w:name="_heading=h.tyjcwt" w:colFirst="0" w:colLast="0"/>
      <w:bookmarkEnd w:id="7"/>
    </w:p>
    <w:p w:rsidR="00604C27" w:rsidRDefault="007F14F9">
      <w:pPr>
        <w:shd w:val="clear" w:color="auto" w:fill="B8CCE4"/>
        <w:tabs>
          <w:tab w:val="left" w:pos="1114"/>
        </w:tabs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 xml:space="preserve">TÜRKÇE TIP PROGRAMI (BAZI HATIRLATMALAR) </w:t>
      </w:r>
    </w:p>
    <w:p w:rsidR="00604C27" w:rsidRDefault="007F14F9">
      <w:pPr>
        <w:numPr>
          <w:ilvl w:val="0"/>
          <w:numId w:val="14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Ortak Zorunlu Dersler Tıp Fakültesi Türkçe Tıp Programı: Yaban</w:t>
      </w:r>
      <w:r>
        <w:rPr>
          <w:rFonts w:ascii="Book Antiqua" w:eastAsia="Book Antiqua" w:hAnsi="Book Antiqua" w:cs="Book Antiqua"/>
        </w:rPr>
        <w:t>cı Dil (İngilizce-Almanca-Fransızca) 1-2-3-4, Atatürk İlkeleri ve İnkılap Tarihi 1-2, Türk Dili 1-2, Temel Bilgi Teknolojisi Kullanımı</w:t>
      </w:r>
    </w:p>
    <w:p w:rsidR="00604C27" w:rsidRDefault="007F14F9">
      <w:pPr>
        <w:numPr>
          <w:ilvl w:val="0"/>
          <w:numId w:val="14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MSKÜ Tıp Fakültesi Eğitim-Öğretim ve Sınav Yönetmeliği: Dönem I, Dönem II DE zorunlu ve seçmeli derslerden başarısız olan</w:t>
      </w:r>
      <w:r>
        <w:rPr>
          <w:rFonts w:ascii="Book Antiqua" w:eastAsia="Book Antiqua" w:hAnsi="Book Antiqua" w:cs="Book Antiqua"/>
        </w:rPr>
        <w:t xml:space="preserve"> öğrenciler, bir üst döneme devam eder. </w:t>
      </w:r>
      <w:r>
        <w:rPr>
          <w:rFonts w:ascii="Book Antiqua" w:eastAsia="Book Antiqua" w:hAnsi="Book Antiqua" w:cs="Book Antiqua"/>
          <w:b/>
        </w:rPr>
        <w:t xml:space="preserve">Ancak öğrenciler, Dönem </w:t>
      </w:r>
      <w:proofErr w:type="spellStart"/>
      <w:r>
        <w:rPr>
          <w:rFonts w:ascii="Book Antiqua" w:eastAsia="Book Antiqua" w:hAnsi="Book Antiqua" w:cs="Book Antiqua"/>
          <w:b/>
        </w:rPr>
        <w:t>IV’e</w:t>
      </w:r>
      <w:proofErr w:type="spellEnd"/>
      <w:r>
        <w:rPr>
          <w:rFonts w:ascii="Book Antiqua" w:eastAsia="Book Antiqua" w:hAnsi="Book Antiqua" w:cs="Book Antiqua"/>
          <w:b/>
        </w:rPr>
        <w:t xml:space="preserve"> başlamadan önce bu derslerden başarılı olmak zorundadır</w:t>
      </w:r>
      <w:r>
        <w:rPr>
          <w:rFonts w:ascii="Book Antiqua" w:eastAsia="Book Antiqua" w:hAnsi="Book Antiqua" w:cs="Book Antiqua"/>
        </w:rPr>
        <w:t xml:space="preserve">. </w:t>
      </w:r>
    </w:p>
    <w:p w:rsidR="00604C27" w:rsidRDefault="007F14F9">
      <w:pPr>
        <w:numPr>
          <w:ilvl w:val="0"/>
          <w:numId w:val="14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Zorunlu Gözlem Eğitimi: Dönem </w:t>
      </w:r>
      <w:proofErr w:type="spellStart"/>
      <w:r>
        <w:rPr>
          <w:rFonts w:ascii="Book Antiqua" w:eastAsia="Book Antiqua" w:hAnsi="Book Antiqua" w:cs="Book Antiqua"/>
        </w:rPr>
        <w:t>I’de</w:t>
      </w:r>
      <w:proofErr w:type="spellEnd"/>
      <w:r>
        <w:rPr>
          <w:rFonts w:ascii="Book Antiqua" w:eastAsia="Book Antiqua" w:hAnsi="Book Antiqua" w:cs="Book Antiqua"/>
        </w:rPr>
        <w:t xml:space="preserve"> öğrenciler yaz dönemi ve yarıyıl tatilinde </w:t>
      </w:r>
      <w:r>
        <w:rPr>
          <w:rFonts w:ascii="Book Antiqua" w:eastAsia="Book Antiqua" w:hAnsi="Book Antiqua" w:cs="Book Antiqua"/>
          <w:b/>
          <w:i/>
        </w:rPr>
        <w:t>on iş günü süre ile</w:t>
      </w:r>
      <w:r>
        <w:rPr>
          <w:rFonts w:ascii="Book Antiqua" w:eastAsia="Book Antiqua" w:hAnsi="Book Antiqua" w:cs="Book Antiqua"/>
        </w:rPr>
        <w:t xml:space="preserve"> birinci basamak sağlık kuruluşu</w:t>
      </w:r>
      <w:r>
        <w:rPr>
          <w:rFonts w:ascii="Book Antiqua" w:eastAsia="Book Antiqua" w:hAnsi="Book Antiqua" w:cs="Book Antiqua"/>
        </w:rPr>
        <w:t xml:space="preserve">nda; Dönem </w:t>
      </w:r>
      <w:proofErr w:type="spellStart"/>
      <w:r>
        <w:rPr>
          <w:rFonts w:ascii="Book Antiqua" w:eastAsia="Book Antiqua" w:hAnsi="Book Antiqua" w:cs="Book Antiqua"/>
        </w:rPr>
        <w:t>II’de</w:t>
      </w:r>
      <w:proofErr w:type="spellEnd"/>
      <w:r>
        <w:rPr>
          <w:rFonts w:ascii="Book Antiqua" w:eastAsia="Book Antiqua" w:hAnsi="Book Antiqua" w:cs="Book Antiqua"/>
        </w:rPr>
        <w:t xml:space="preserve"> öğrenciler yaz dönemi ve yarıyıl tatilinde ikinci ya da üçüncü basamak sağlık kuruluşunda zorunlu gözlem eğitimlerini yaparlar. </w:t>
      </w:r>
      <w:r>
        <w:rPr>
          <w:rFonts w:ascii="Book Antiqua" w:eastAsia="Book Antiqua" w:hAnsi="Book Antiqua" w:cs="Book Antiqua"/>
          <w:b/>
        </w:rPr>
        <w:t xml:space="preserve">Gözlem eğitimlerini tamamlamış ve başarmış olmak Dönem </w:t>
      </w:r>
      <w:proofErr w:type="spellStart"/>
      <w:r>
        <w:rPr>
          <w:rFonts w:ascii="Book Antiqua" w:eastAsia="Book Antiqua" w:hAnsi="Book Antiqua" w:cs="Book Antiqua"/>
          <w:b/>
        </w:rPr>
        <w:t>IV’e</w:t>
      </w:r>
      <w:proofErr w:type="spellEnd"/>
      <w:r>
        <w:rPr>
          <w:rFonts w:ascii="Book Antiqua" w:eastAsia="Book Antiqua" w:hAnsi="Book Antiqua" w:cs="Book Antiqua"/>
          <w:b/>
        </w:rPr>
        <w:t xml:space="preserve"> başlamak için ön koşuldur.</w:t>
      </w:r>
    </w:p>
    <w:p w:rsidR="00604C27" w:rsidRDefault="007F14F9">
      <w:pPr>
        <w:numPr>
          <w:ilvl w:val="0"/>
          <w:numId w:val="14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Türkçe Tıp Programı Dönem 4’e Geçmeden Başarılması Gereken Dersler: Yabancı Dil (İngilizce-Almanca-Fransızca) 1-2-3-4, Atatürk İlkeleri ve İnkılap Tarihi 1-2, Türk Dili 1-2, Temel Bilgi Teknolojisi Kullanımı, Dönem 1 seçmeli dersi, Zorunlu Gözlem Eğitimi 1</w:t>
      </w:r>
      <w:r>
        <w:rPr>
          <w:rFonts w:ascii="Book Antiqua" w:eastAsia="Book Antiqua" w:hAnsi="Book Antiqua" w:cs="Book Antiqua"/>
        </w:rPr>
        <w:t xml:space="preserve">-2 (Öğrenci Bilgi Sisteminden kayıt yaptırıp düzenli aralıklarla başarılı olma durumunuz kontrol ediniz.) </w:t>
      </w:r>
    </w:p>
    <w:p w:rsidR="00604C27" w:rsidRDefault="007F14F9">
      <w:pPr>
        <w:numPr>
          <w:ilvl w:val="0"/>
          <w:numId w:val="14"/>
        </w:num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Ortak Zorunlu Dersler ve Seçmeli Derslere Kayıt: Öğrenciler bu derslere kayıtlarını öğrenci bilgi sistemi üzerinden kendileri yapmak zorunda olup, dü</w:t>
      </w:r>
      <w:r>
        <w:rPr>
          <w:rFonts w:ascii="Book Antiqua" w:eastAsia="Book Antiqua" w:hAnsi="Book Antiqua" w:cs="Book Antiqua"/>
        </w:rPr>
        <w:t xml:space="preserve">zenli olarak öğrenci bilgi sisteminden başarmak zorunda olduğunuz tüm dersleri her hafta en az 1 kez öğrenci bilgi sistemine </w:t>
      </w:r>
      <w:proofErr w:type="gramStart"/>
      <w:r>
        <w:rPr>
          <w:rFonts w:ascii="Book Antiqua" w:eastAsia="Book Antiqua" w:hAnsi="Book Antiqua" w:cs="Book Antiqua"/>
        </w:rPr>
        <w:t>girerek  takip</w:t>
      </w:r>
      <w:proofErr w:type="gramEnd"/>
      <w:r>
        <w:rPr>
          <w:rFonts w:ascii="Book Antiqua" w:eastAsia="Book Antiqua" w:hAnsi="Book Antiqua" w:cs="Book Antiqua"/>
        </w:rPr>
        <w:t xml:space="preserve"> edin.</w:t>
      </w:r>
    </w:p>
    <w:p w:rsidR="00604C27" w:rsidRDefault="007F14F9">
      <w:pPr>
        <w:spacing w:after="0" w:line="36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Sorumluluk Reddi:</w:t>
      </w:r>
      <w:r>
        <w:rPr>
          <w:rFonts w:ascii="Book Antiqua" w:eastAsia="Book Antiqua" w:hAnsi="Book Antiqua" w:cs="Book Antiqua"/>
        </w:rPr>
        <w:t xml:space="preserve"> </w:t>
      </w:r>
    </w:p>
    <w:p w:rsidR="00604C27" w:rsidRDefault="007F14F9">
      <w:pPr>
        <w:spacing w:after="0" w:line="36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Book Antiqua" w:eastAsia="Book Antiqua" w:hAnsi="Book Antiqua" w:cs="Book Antiqua"/>
        </w:rPr>
        <w:t>Yukarıdaki rehberde verilen bilgiler sadece öğrencileri bilgilendirmek içindir ve herhangi</w:t>
      </w:r>
      <w:r>
        <w:rPr>
          <w:rFonts w:ascii="Book Antiqua" w:eastAsia="Book Antiqua" w:hAnsi="Book Antiqua" w:cs="Book Antiqua"/>
        </w:rPr>
        <w:t xml:space="preserve"> bir yasal statüye sahip değildir. </w:t>
      </w:r>
      <w:r>
        <w:rPr>
          <w:rFonts w:ascii="Book Antiqua" w:eastAsia="Book Antiqua" w:hAnsi="Book Antiqua" w:cs="Book Antiqua"/>
          <w:b/>
          <w:i/>
        </w:rPr>
        <w:t xml:space="preserve">Derslerin isimleri, kodları, yasal mevzuat, koordinatörler kurulu, dönem koordinatörlüğü kararları ve benzeri nedenlerle </w:t>
      </w:r>
      <w:r>
        <w:rPr>
          <w:rFonts w:ascii="Book Antiqua" w:eastAsia="Book Antiqua" w:hAnsi="Book Antiqua" w:cs="Book Antiqua"/>
        </w:rPr>
        <w:t>zamanla değişiklikler olabileceğini unutmayın.</w:t>
      </w:r>
      <w:bookmarkStart w:id="8" w:name="_GoBack"/>
      <w:bookmarkEnd w:id="8"/>
    </w:p>
    <w:sectPr w:rsidR="00604C27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4F9" w:rsidRDefault="007F14F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F14F9" w:rsidRDefault="007F14F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4F9" w:rsidRDefault="007F14F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F14F9" w:rsidRDefault="007F14F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27" w:rsidRDefault="007F14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7D30FC">
      <w:rPr>
        <w:color w:val="000000"/>
        <w:sz w:val="20"/>
        <w:szCs w:val="20"/>
      </w:rPr>
      <w:fldChar w:fldCharType="separate"/>
    </w:r>
    <w:r w:rsidR="007D30F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604C27" w:rsidRDefault="00604C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A3C"/>
    <w:multiLevelType w:val="multilevel"/>
    <w:tmpl w:val="08760F62"/>
    <w:lvl w:ilvl="0">
      <w:start w:val="1"/>
      <w:numFmt w:val="decimal"/>
      <w:lvlText w:val="%1."/>
      <w:lvlJc w:val="left"/>
      <w:pPr>
        <w:ind w:left="393" w:hanging="360"/>
      </w:pPr>
      <w:rPr>
        <w:vertAlign w:val="baseline"/>
      </w:rPr>
    </w:lvl>
    <w:lvl w:ilvl="1">
      <w:numFmt w:val="bullet"/>
      <w:lvlText w:val="•"/>
      <w:lvlJc w:val="left"/>
      <w:pPr>
        <w:ind w:left="1464" w:hanging="71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vertAlign w:val="baseline"/>
      </w:rPr>
    </w:lvl>
  </w:abstractNum>
  <w:abstractNum w:abstractNumId="1" w15:restartNumberingAfterBreak="0">
    <w:nsid w:val="1208646C"/>
    <w:multiLevelType w:val="multilevel"/>
    <w:tmpl w:val="8B968A70"/>
    <w:lvl w:ilvl="0">
      <w:start w:val="1"/>
      <w:numFmt w:val="decimal"/>
      <w:lvlText w:val="%1."/>
      <w:lvlJc w:val="left"/>
      <w:pPr>
        <w:ind w:left="39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vertAlign w:val="baseline"/>
      </w:rPr>
    </w:lvl>
  </w:abstractNum>
  <w:abstractNum w:abstractNumId="2" w15:restartNumberingAfterBreak="0">
    <w:nsid w:val="181C3110"/>
    <w:multiLevelType w:val="multilevel"/>
    <w:tmpl w:val="CEFC38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B14509F"/>
    <w:multiLevelType w:val="multilevel"/>
    <w:tmpl w:val="79841C50"/>
    <w:lvl w:ilvl="0">
      <w:start w:val="1"/>
      <w:numFmt w:val="decimal"/>
      <w:lvlText w:val="%1."/>
      <w:lvlJc w:val="left"/>
      <w:pPr>
        <w:ind w:left="39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706AE7"/>
    <w:multiLevelType w:val="multilevel"/>
    <w:tmpl w:val="FDEAC2F6"/>
    <w:lvl w:ilvl="0">
      <w:start w:val="1"/>
      <w:numFmt w:val="decimal"/>
      <w:lvlText w:val="%1."/>
      <w:lvlJc w:val="left"/>
      <w:pPr>
        <w:ind w:left="39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vertAlign w:val="baseline"/>
      </w:rPr>
    </w:lvl>
  </w:abstractNum>
  <w:abstractNum w:abstractNumId="5" w15:restartNumberingAfterBreak="0">
    <w:nsid w:val="41D705A4"/>
    <w:multiLevelType w:val="multilevel"/>
    <w:tmpl w:val="366C48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67A0068"/>
    <w:multiLevelType w:val="multilevel"/>
    <w:tmpl w:val="7C10F92E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912769E"/>
    <w:multiLevelType w:val="multilevel"/>
    <w:tmpl w:val="DEB8B9F2"/>
    <w:lvl w:ilvl="0">
      <w:start w:val="1"/>
      <w:numFmt w:val="decimal"/>
      <w:lvlText w:val="%1."/>
      <w:lvlJc w:val="left"/>
      <w:pPr>
        <w:ind w:left="39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vertAlign w:val="baseline"/>
      </w:rPr>
    </w:lvl>
  </w:abstractNum>
  <w:abstractNum w:abstractNumId="8" w15:restartNumberingAfterBreak="0">
    <w:nsid w:val="52EC71ED"/>
    <w:multiLevelType w:val="multilevel"/>
    <w:tmpl w:val="DDF2132C"/>
    <w:lvl w:ilvl="0">
      <w:start w:val="1"/>
      <w:numFmt w:val="decimal"/>
      <w:lvlText w:val="%1."/>
      <w:lvlJc w:val="left"/>
      <w:pPr>
        <w:ind w:left="39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vertAlign w:val="baseline"/>
      </w:rPr>
    </w:lvl>
  </w:abstractNum>
  <w:abstractNum w:abstractNumId="9" w15:restartNumberingAfterBreak="0">
    <w:nsid w:val="54157696"/>
    <w:multiLevelType w:val="multilevel"/>
    <w:tmpl w:val="61AA2968"/>
    <w:lvl w:ilvl="0">
      <w:start w:val="1"/>
      <w:numFmt w:val="decimal"/>
      <w:lvlText w:val="%1."/>
      <w:lvlJc w:val="left"/>
      <w:pPr>
        <w:ind w:left="393" w:hanging="360"/>
      </w:pPr>
      <w:rPr>
        <w:vertAlign w:val="baseline"/>
      </w:rPr>
    </w:lvl>
    <w:lvl w:ilvl="1">
      <w:numFmt w:val="bullet"/>
      <w:lvlText w:val="•"/>
      <w:lvlJc w:val="left"/>
      <w:pPr>
        <w:ind w:left="1464" w:hanging="71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vertAlign w:val="baseline"/>
      </w:rPr>
    </w:lvl>
  </w:abstractNum>
  <w:abstractNum w:abstractNumId="10" w15:restartNumberingAfterBreak="0">
    <w:nsid w:val="5EBD50AF"/>
    <w:multiLevelType w:val="multilevel"/>
    <w:tmpl w:val="0C2A07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21168AA"/>
    <w:multiLevelType w:val="multilevel"/>
    <w:tmpl w:val="3A5EB02A"/>
    <w:lvl w:ilvl="0">
      <w:start w:val="1"/>
      <w:numFmt w:val="decimal"/>
      <w:lvlText w:val="%1."/>
      <w:lvlJc w:val="left"/>
      <w:pPr>
        <w:ind w:left="393" w:hanging="360"/>
      </w:pPr>
      <w:rPr>
        <w:vertAlign w:val="baseline"/>
      </w:rPr>
    </w:lvl>
    <w:lvl w:ilvl="1">
      <w:numFmt w:val="bullet"/>
      <w:lvlText w:val="•"/>
      <w:lvlJc w:val="left"/>
      <w:pPr>
        <w:ind w:left="1464" w:hanging="71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vertAlign w:val="baseline"/>
      </w:rPr>
    </w:lvl>
  </w:abstractNum>
  <w:abstractNum w:abstractNumId="12" w15:restartNumberingAfterBreak="0">
    <w:nsid w:val="626225EE"/>
    <w:multiLevelType w:val="multilevel"/>
    <w:tmpl w:val="9E56D7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648F1682"/>
    <w:multiLevelType w:val="multilevel"/>
    <w:tmpl w:val="4CA0EE9E"/>
    <w:lvl w:ilvl="0">
      <w:start w:val="1"/>
      <w:numFmt w:val="decimal"/>
      <w:pStyle w:val="Balk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F167787"/>
    <w:multiLevelType w:val="multilevel"/>
    <w:tmpl w:val="813EC200"/>
    <w:lvl w:ilvl="0">
      <w:start w:val="1"/>
      <w:numFmt w:val="decimal"/>
      <w:lvlText w:val="%1."/>
      <w:lvlJc w:val="left"/>
      <w:pPr>
        <w:ind w:left="39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vertAlign w:val="baseline"/>
      </w:rPr>
    </w:lvl>
  </w:abstractNum>
  <w:abstractNum w:abstractNumId="15" w15:restartNumberingAfterBreak="0">
    <w:nsid w:val="70E551C5"/>
    <w:multiLevelType w:val="multilevel"/>
    <w:tmpl w:val="6C80F4B6"/>
    <w:lvl w:ilvl="0">
      <w:start w:val="1"/>
      <w:numFmt w:val="decimal"/>
      <w:lvlText w:val="%1."/>
      <w:lvlJc w:val="left"/>
      <w:pPr>
        <w:ind w:left="39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vertAlign w:val="baseline"/>
      </w:rPr>
    </w:lvl>
  </w:abstractNum>
  <w:abstractNum w:abstractNumId="16" w15:restartNumberingAfterBreak="0">
    <w:nsid w:val="715A5AE5"/>
    <w:multiLevelType w:val="multilevel"/>
    <w:tmpl w:val="A192DE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4"/>
  </w:num>
  <w:num w:numId="5">
    <w:abstractNumId w:val="2"/>
  </w:num>
  <w:num w:numId="6">
    <w:abstractNumId w:val="9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1"/>
  </w:num>
  <w:num w:numId="13">
    <w:abstractNumId w:val="7"/>
  </w:num>
  <w:num w:numId="14">
    <w:abstractNumId w:val="0"/>
  </w:num>
  <w:num w:numId="15">
    <w:abstractNumId w:val="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27"/>
    <w:rsid w:val="00604C27"/>
    <w:rsid w:val="007D30FC"/>
    <w:rsid w:val="007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B4DA"/>
  <w15:docId w15:val="{46D11F51-758A-47BE-93DD-A11C7DC6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eastAsia="Times New Roman" w:hAnsi="Calibri Light"/>
      <w:b/>
      <w:bCs/>
      <w:kern w:val="32"/>
      <w:sz w:val="32"/>
      <w:szCs w:val="32"/>
      <w:lang w:val="en-US"/>
    </w:rPr>
  </w:style>
  <w:style w:type="paragraph" w:styleId="Balk2">
    <w:name w:val="heading 2"/>
    <w:basedOn w:val="Normal"/>
    <w:uiPriority w:val="9"/>
    <w:semiHidden/>
    <w:unhideWhenUsed/>
    <w:qFormat/>
    <w:pPr>
      <w:widowControl w:val="0"/>
      <w:autoSpaceDE w:val="0"/>
      <w:autoSpaceDN w:val="0"/>
      <w:spacing w:after="0" w:line="240" w:lineRule="auto"/>
      <w:ind w:left="1279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alk8">
    <w:name w:val="heading 8"/>
    <w:basedOn w:val="Normal"/>
    <w:next w:val="Normal"/>
    <w:pPr>
      <w:keepNext/>
      <w:numPr>
        <w:numId w:val="17"/>
      </w:numPr>
      <w:tabs>
        <w:tab w:val="left" w:pos="284"/>
        <w:tab w:val="left" w:pos="1701"/>
        <w:tab w:val="left" w:pos="8080"/>
      </w:tabs>
      <w:autoSpaceDE w:val="0"/>
      <w:autoSpaceDN w:val="0"/>
      <w:spacing w:after="0" w:line="240" w:lineRule="auto"/>
      <w:ind w:left="-1" w:right="-426" w:hanging="1"/>
      <w:jc w:val="center"/>
      <w:outlineLvl w:val="7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qFormat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US"/>
    </w:rPr>
  </w:style>
  <w:style w:type="character" w:customStyle="1" w:styleId="stbilgiChar">
    <w:name w:val="Üstbilgi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customStyle="1" w:styleId="Altbilgi">
    <w:name w:val="Altbilgi"/>
    <w:basedOn w:val="Normal"/>
    <w:qFormat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US"/>
    </w:rPr>
  </w:style>
  <w:style w:type="character" w:customStyle="1" w:styleId="AltbilgiChar">
    <w:name w:val="Altbilgi Char"/>
    <w:rPr>
      <w:w w:val="100"/>
      <w:position w:val="-1"/>
      <w:effect w:val="none"/>
      <w:vertAlign w:val="baseline"/>
      <w:cs w:val="0"/>
      <w:em w:val="none"/>
      <w:lang w:val="en-US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k2Char">
    <w:name w:val="Başlık 2 Char"/>
    <w:rPr>
      <w:rFonts w:ascii="Arial" w:eastAsia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GvdeMetni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0"/>
      <w:szCs w:val="20"/>
      <w:lang w:val="en-US"/>
    </w:rPr>
  </w:style>
  <w:style w:type="character" w:customStyle="1" w:styleId="GvdeMetniChar">
    <w:name w:val="Gövde Metni Char"/>
    <w:rPr>
      <w:rFonts w:ascii="Arial" w:eastAsia="Arial" w:hAnsi="Arial" w:cs="Arial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ListeParagraf">
    <w:name w:val="List Paragraph"/>
    <w:basedOn w:val="Normal"/>
    <w:pPr>
      <w:widowControl w:val="0"/>
      <w:autoSpaceDE w:val="0"/>
      <w:autoSpaceDN w:val="0"/>
      <w:spacing w:after="0" w:line="240" w:lineRule="auto"/>
      <w:ind w:left="1999" w:right="881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</w:style>
  <w:style w:type="character" w:customStyle="1" w:styleId="Balk1Char">
    <w:name w:val="Başlık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en-US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8Char">
    <w:name w:val="Başlık 8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ip.mu.edu.tr/tr/ilgili-mevzuat-66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498YXsAq2DF52nKnoVf8KmT/fQ==">CgMxLjAyCmlkLjNkeTZ2a20yCGguZ2pkZ3hzMgloLjFmb2I5dGUyCWlkLmxueGJ6OTIKaWQuMmp4c3hxaDIJaC4yZXQ5MnAwMgloLjN6bnlzaDcyCWguMmV0OTJwMDIIaC50eWpjd3Q4AHIhMVY3Ukg0c2pvQ1dOU2ZIX19hcmYtalNaMW1kMkkwbEps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4904</Words>
  <Characters>27959</Characters>
  <Application>Microsoft Office Word</Application>
  <DocSecurity>0</DocSecurity>
  <Lines>232</Lines>
  <Paragraphs>65</Paragraphs>
  <ScaleCrop>false</ScaleCrop>
  <Company/>
  <LinksUpToDate>false</LinksUpToDate>
  <CharactersWithSpaces>32798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aidata-1408</dc:creator>
  <cp:lastModifiedBy>Ercan SARUHAN</cp:lastModifiedBy>
  <cp:revision>2</cp:revision>
  <dcterms:created xsi:type="dcterms:W3CDTF">2023-09-15T13:33:00Z</dcterms:created>
  <dcterms:modified xsi:type="dcterms:W3CDTF">2024-11-01T12:04:00Z</dcterms:modified>
</cp:coreProperties>
</file>